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D0" w:rsidRPr="001773E3" w:rsidRDefault="009043D0" w:rsidP="00CF3D80">
      <w:pPr>
        <w:pStyle w:val="Ttulo2"/>
        <w:ind w:left="66" w:firstLine="0"/>
        <w:rPr>
          <w:rFonts w:ascii="Cambria" w:hAnsi="Cambria"/>
          <w:sz w:val="28"/>
        </w:rPr>
      </w:pPr>
      <w:bookmarkStart w:id="0" w:name="_Hlk495524834"/>
      <w:r w:rsidRPr="001773E3">
        <w:rPr>
          <w:rFonts w:ascii="Cambria" w:hAnsi="Cambria"/>
          <w:sz w:val="28"/>
        </w:rPr>
        <w:t xml:space="preserve">Imagen y propaganda en los conflictos religiosos de los siglos XVI y XVII: De la Furia española a los saqueos de Magdeburgo y </w:t>
      </w:r>
      <w:proofErr w:type="spellStart"/>
      <w:r w:rsidRPr="001773E3">
        <w:rPr>
          <w:rFonts w:ascii="Cambria" w:hAnsi="Cambria"/>
          <w:sz w:val="28"/>
        </w:rPr>
        <w:t>Tirlemont</w:t>
      </w:r>
      <w:proofErr w:type="spellEnd"/>
      <w:r w:rsidRPr="001773E3">
        <w:rPr>
          <w:rFonts w:ascii="Cambria" w:hAnsi="Cambria"/>
          <w:sz w:val="28"/>
        </w:rPr>
        <w:t>.</w:t>
      </w:r>
    </w:p>
    <w:p w:rsidR="009043D0" w:rsidRPr="00B360A9" w:rsidRDefault="009043D0" w:rsidP="00CF3D80">
      <w:pPr>
        <w:spacing w:line="360" w:lineRule="auto"/>
      </w:pPr>
    </w:p>
    <w:p w:rsidR="009043D0" w:rsidRPr="009043D0" w:rsidRDefault="009043D0" w:rsidP="00CF3D80">
      <w:pPr>
        <w:spacing w:before="0" w:after="0" w:line="360" w:lineRule="auto"/>
        <w:rPr>
          <w:b/>
          <w:i/>
          <w:sz w:val="24"/>
          <w:szCs w:val="20"/>
          <w:u w:val="single"/>
        </w:rPr>
      </w:pPr>
      <w:r w:rsidRPr="009043D0">
        <w:rPr>
          <w:b/>
          <w:i/>
          <w:sz w:val="24"/>
          <w:szCs w:val="20"/>
          <w:u w:val="single"/>
        </w:rPr>
        <w:t>Asunción Retortillo Atienza (Universidad de Burgos)</w:t>
      </w:r>
    </w:p>
    <w:p w:rsidR="009043D0" w:rsidRPr="009043D0" w:rsidRDefault="009043D0" w:rsidP="00CF3D80">
      <w:pPr>
        <w:spacing w:before="0" w:after="0" w:line="360" w:lineRule="auto"/>
        <w:rPr>
          <w:szCs w:val="20"/>
        </w:rPr>
      </w:pPr>
    </w:p>
    <w:p w:rsidR="009043D0" w:rsidRPr="009043D0" w:rsidRDefault="009043D0" w:rsidP="00CF3D80">
      <w:pPr>
        <w:shd w:val="clear" w:color="auto" w:fill="FFFFFF"/>
        <w:spacing w:after="150"/>
        <w:ind w:firstLine="0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b/>
          <w:bCs/>
          <w:color w:val="333333"/>
          <w:szCs w:val="20"/>
          <w:lang w:eastAsia="es-ES_tradnl"/>
        </w:rPr>
        <w:t xml:space="preserve">Asunción Retortillo Atienza </w:t>
      </w:r>
      <w:r w:rsidRPr="009043D0">
        <w:rPr>
          <w:rFonts w:eastAsia="Times New Roman" w:cs="Arial"/>
          <w:color w:val="333333"/>
          <w:szCs w:val="20"/>
          <w:lang w:eastAsia="es-ES_tradnl"/>
        </w:rPr>
        <w:t>es Profesora del Área de Historia Moderna en el Departamento de Historia, Geografía y Comunicación de la Universidad de Burgos.</w:t>
      </w:r>
    </w:p>
    <w:p w:rsidR="009043D0" w:rsidRPr="009043D0" w:rsidRDefault="009043D0" w:rsidP="00CF3D80">
      <w:pPr>
        <w:shd w:val="clear" w:color="auto" w:fill="FFFFFF"/>
        <w:spacing w:before="0" w:after="150"/>
        <w:ind w:firstLine="0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bCs/>
          <w:color w:val="333333"/>
          <w:szCs w:val="20"/>
          <w:lang w:eastAsia="es-ES_tradnl"/>
        </w:rPr>
        <w:t>Doctora en Historia Moderna</w:t>
      </w:r>
      <w:r w:rsidRPr="009043D0">
        <w:rPr>
          <w:rFonts w:eastAsia="Times New Roman" w:cs="Arial"/>
          <w:color w:val="333333"/>
          <w:szCs w:val="20"/>
          <w:lang w:eastAsia="es-ES_tradnl"/>
        </w:rPr>
        <w:t xml:space="preserve"> por la Universidad de Burgos con la Tesis Doctoral “Ambrosio Spínola y el ejército de Felipe III, 1569-1620”, obtuvo el</w:t>
      </w:r>
      <w:r w:rsidRPr="009043D0">
        <w:rPr>
          <w:rFonts w:eastAsia="Times New Roman" w:cs="Arial"/>
          <w:b/>
          <w:bCs/>
          <w:color w:val="333333"/>
          <w:szCs w:val="20"/>
          <w:lang w:eastAsia="es-ES_tradnl"/>
        </w:rPr>
        <w:t xml:space="preserve"> </w:t>
      </w:r>
      <w:r w:rsidRPr="00CF3D80">
        <w:rPr>
          <w:rFonts w:eastAsia="Times New Roman" w:cs="Arial"/>
          <w:bCs/>
          <w:color w:val="333333"/>
          <w:szCs w:val="20"/>
          <w:lang w:eastAsia="es-ES_tradnl"/>
        </w:rPr>
        <w:t>Premio Ejército 2016</w:t>
      </w:r>
      <w:r w:rsidRPr="009043D0">
        <w:rPr>
          <w:rFonts w:eastAsia="Times New Roman" w:cs="Arial"/>
          <w:b/>
          <w:bCs/>
          <w:color w:val="333333"/>
          <w:szCs w:val="20"/>
          <w:lang w:eastAsia="es-ES_tradnl"/>
        </w:rPr>
        <w:t xml:space="preserve"> </w:t>
      </w:r>
      <w:r w:rsidRPr="009043D0">
        <w:rPr>
          <w:rFonts w:eastAsia="Times New Roman" w:cs="Arial"/>
          <w:color w:val="333333"/>
          <w:szCs w:val="20"/>
          <w:lang w:eastAsia="es-ES_tradnl"/>
        </w:rPr>
        <w:t xml:space="preserve">en la categoría de Investigación en Humanidades y Ciencias Sociales concedido por el Ministerio de Defensa. </w:t>
      </w:r>
    </w:p>
    <w:p w:rsidR="009043D0" w:rsidRPr="009043D0" w:rsidRDefault="009043D0" w:rsidP="00CF3D80">
      <w:pPr>
        <w:shd w:val="clear" w:color="auto" w:fill="FFFFFF"/>
        <w:spacing w:before="0" w:after="150"/>
        <w:ind w:firstLine="0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color w:val="333333"/>
          <w:szCs w:val="20"/>
          <w:lang w:eastAsia="es-ES_tradnl"/>
        </w:rPr>
        <w:t xml:space="preserve">Miembro del Grupo de Investigación </w:t>
      </w:r>
      <w:r w:rsidRPr="009043D0">
        <w:rPr>
          <w:rFonts w:eastAsia="Times New Roman" w:cs="Arial"/>
          <w:bCs/>
          <w:color w:val="333333"/>
          <w:szCs w:val="20"/>
          <w:lang w:eastAsia="es-ES_tradnl"/>
        </w:rPr>
        <w:t>GRUMHIS</w:t>
      </w:r>
      <w:r w:rsidRPr="009043D0">
        <w:rPr>
          <w:rFonts w:eastAsia="Times New Roman" w:cs="Arial"/>
          <w:color w:val="333333"/>
          <w:szCs w:val="20"/>
          <w:lang w:eastAsia="es-ES_tradnl"/>
        </w:rPr>
        <w:t xml:space="preserve"> - La Monarquía Hispánica: Guerra, Cultura, Sociedad y Expansión Ultramarina de la Universidad de Burgos.</w:t>
      </w:r>
    </w:p>
    <w:p w:rsidR="009043D0" w:rsidRPr="009043D0" w:rsidRDefault="009043D0" w:rsidP="00CF3D80">
      <w:pPr>
        <w:shd w:val="clear" w:color="auto" w:fill="FFFFFF"/>
        <w:spacing w:before="0" w:after="150"/>
        <w:ind w:firstLine="0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color w:val="333333"/>
          <w:szCs w:val="20"/>
          <w:lang w:eastAsia="es-ES_tradnl"/>
        </w:rPr>
        <w:t xml:space="preserve">Entre los años 1997-2000 fue disfrutó de la </w:t>
      </w:r>
      <w:r w:rsidRPr="001A0588">
        <w:rPr>
          <w:rFonts w:eastAsia="Times New Roman" w:cs="Arial"/>
          <w:bCs/>
          <w:color w:val="333333"/>
          <w:szCs w:val="20"/>
          <w:lang w:eastAsia="es-ES_tradnl"/>
        </w:rPr>
        <w:t>Beca de Formación del Personal Investigador</w:t>
      </w:r>
      <w:r w:rsidRPr="009043D0">
        <w:rPr>
          <w:rFonts w:eastAsia="Times New Roman" w:cs="Arial"/>
          <w:b/>
          <w:bCs/>
          <w:color w:val="333333"/>
          <w:szCs w:val="20"/>
          <w:lang w:eastAsia="es-ES_tradnl"/>
        </w:rPr>
        <w:t xml:space="preserve"> </w:t>
      </w:r>
      <w:r w:rsidRPr="009043D0">
        <w:rPr>
          <w:rFonts w:eastAsia="Times New Roman" w:cs="Arial"/>
          <w:color w:val="333333"/>
          <w:szCs w:val="20"/>
          <w:lang w:eastAsia="es-ES_tradnl"/>
        </w:rPr>
        <w:t>(FPI) en el Área de Historia Moderna de la Facultad de Humanidades de la Universidad de Burgos. Ha realizado e</w:t>
      </w:r>
      <w:r w:rsidRPr="001A0588">
        <w:rPr>
          <w:rFonts w:eastAsia="Times New Roman" w:cs="Arial"/>
          <w:bCs/>
          <w:color w:val="333333"/>
          <w:szCs w:val="20"/>
          <w:lang w:eastAsia="es-ES_tradnl"/>
        </w:rPr>
        <w:t>stancias</w:t>
      </w:r>
      <w:r w:rsidRPr="001A0588">
        <w:rPr>
          <w:rFonts w:eastAsia="Times New Roman" w:cs="Arial"/>
          <w:b/>
          <w:bCs/>
          <w:color w:val="333333"/>
          <w:szCs w:val="20"/>
          <w:lang w:eastAsia="es-ES_tradnl"/>
        </w:rPr>
        <w:t xml:space="preserve"> </w:t>
      </w:r>
      <w:r w:rsidR="001A0588" w:rsidRPr="001A0588">
        <w:rPr>
          <w:rFonts w:eastAsia="Times New Roman" w:cs="Arial"/>
          <w:bCs/>
          <w:color w:val="333333"/>
          <w:szCs w:val="20"/>
          <w:lang w:eastAsia="es-ES_tradnl"/>
        </w:rPr>
        <w:t xml:space="preserve">de investigación </w:t>
      </w:r>
      <w:r w:rsidRPr="001A0588">
        <w:rPr>
          <w:rFonts w:eastAsia="Times New Roman" w:cs="Arial"/>
          <w:bCs/>
          <w:color w:val="333333"/>
          <w:szCs w:val="20"/>
          <w:lang w:eastAsia="es-ES_tradnl"/>
        </w:rPr>
        <w:t>en otras instituciones europeas</w:t>
      </w:r>
      <w:r w:rsidRPr="009043D0">
        <w:rPr>
          <w:rFonts w:eastAsia="Times New Roman" w:cs="Arial"/>
          <w:color w:val="333333"/>
          <w:szCs w:val="20"/>
          <w:lang w:eastAsia="es-ES_tradnl"/>
        </w:rPr>
        <w:t xml:space="preserve">: </w:t>
      </w:r>
      <w:proofErr w:type="spellStart"/>
      <w:r w:rsidRPr="009043D0">
        <w:rPr>
          <w:rFonts w:eastAsia="Times New Roman" w:cs="Arial"/>
          <w:color w:val="333333"/>
          <w:szCs w:val="20"/>
          <w:lang w:eastAsia="es-ES_tradnl"/>
        </w:rPr>
        <w:t>Katholieke</w:t>
      </w:r>
      <w:proofErr w:type="spellEnd"/>
      <w:r w:rsidRPr="009043D0">
        <w:rPr>
          <w:rFonts w:eastAsia="Times New Roman" w:cs="Arial"/>
          <w:color w:val="333333"/>
          <w:szCs w:val="20"/>
          <w:lang w:eastAsia="es-ES_tradnl"/>
        </w:rPr>
        <w:t xml:space="preserve"> </w:t>
      </w:r>
      <w:proofErr w:type="spellStart"/>
      <w:r w:rsidRPr="009043D0">
        <w:rPr>
          <w:rFonts w:eastAsia="Times New Roman" w:cs="Arial"/>
          <w:color w:val="333333"/>
          <w:szCs w:val="20"/>
          <w:lang w:eastAsia="es-ES_tradnl"/>
        </w:rPr>
        <w:t>Universiteit</w:t>
      </w:r>
      <w:proofErr w:type="spellEnd"/>
      <w:r w:rsidRPr="009043D0">
        <w:rPr>
          <w:rFonts w:eastAsia="Times New Roman" w:cs="Arial"/>
          <w:color w:val="333333"/>
          <w:szCs w:val="20"/>
          <w:lang w:eastAsia="es-ES_tradnl"/>
        </w:rPr>
        <w:t xml:space="preserve"> </w:t>
      </w:r>
      <w:proofErr w:type="spellStart"/>
      <w:r w:rsidRPr="009043D0">
        <w:rPr>
          <w:rFonts w:eastAsia="Times New Roman" w:cs="Arial"/>
          <w:color w:val="333333"/>
          <w:szCs w:val="20"/>
          <w:lang w:eastAsia="es-ES_tradnl"/>
        </w:rPr>
        <w:t>Leuven</w:t>
      </w:r>
      <w:proofErr w:type="spellEnd"/>
      <w:r w:rsidRPr="009043D0">
        <w:rPr>
          <w:rFonts w:eastAsia="Times New Roman" w:cs="Arial"/>
          <w:color w:val="333333"/>
          <w:szCs w:val="20"/>
          <w:lang w:eastAsia="es-ES_tradnl"/>
        </w:rPr>
        <w:t xml:space="preserve"> (Bélgica), </w:t>
      </w:r>
      <w:proofErr w:type="spellStart"/>
      <w:r w:rsidRPr="009043D0">
        <w:rPr>
          <w:rFonts w:eastAsia="Times New Roman" w:cs="Arial"/>
          <w:color w:val="333333"/>
          <w:szCs w:val="20"/>
          <w:lang w:eastAsia="es-ES_tradnl"/>
        </w:rPr>
        <w:t>Universitá</w:t>
      </w:r>
      <w:proofErr w:type="spellEnd"/>
      <w:r w:rsidRPr="009043D0">
        <w:rPr>
          <w:rFonts w:eastAsia="Times New Roman" w:cs="Arial"/>
          <w:color w:val="333333"/>
          <w:szCs w:val="20"/>
          <w:lang w:eastAsia="es-ES_tradnl"/>
        </w:rPr>
        <w:t xml:space="preserve"> </w:t>
      </w:r>
      <w:proofErr w:type="spellStart"/>
      <w:r w:rsidRPr="009043D0">
        <w:rPr>
          <w:rFonts w:eastAsia="Times New Roman" w:cs="Arial"/>
          <w:color w:val="333333"/>
          <w:szCs w:val="20"/>
          <w:lang w:eastAsia="es-ES_tradnl"/>
        </w:rPr>
        <w:t>degli</w:t>
      </w:r>
      <w:proofErr w:type="spellEnd"/>
      <w:r w:rsidRPr="009043D0">
        <w:rPr>
          <w:rFonts w:eastAsia="Times New Roman" w:cs="Arial"/>
          <w:color w:val="333333"/>
          <w:szCs w:val="20"/>
          <w:lang w:eastAsia="es-ES_tradnl"/>
        </w:rPr>
        <w:t xml:space="preserve"> di </w:t>
      </w:r>
      <w:proofErr w:type="spellStart"/>
      <w:r w:rsidRPr="009043D0">
        <w:rPr>
          <w:rFonts w:eastAsia="Times New Roman" w:cs="Arial"/>
          <w:color w:val="333333"/>
          <w:szCs w:val="20"/>
          <w:lang w:eastAsia="es-ES_tradnl"/>
        </w:rPr>
        <w:t>Genova</w:t>
      </w:r>
      <w:proofErr w:type="spellEnd"/>
      <w:r w:rsidRPr="009043D0">
        <w:rPr>
          <w:rFonts w:eastAsia="Times New Roman" w:cs="Arial"/>
          <w:color w:val="333333"/>
          <w:szCs w:val="20"/>
          <w:lang w:eastAsia="es-ES_tradnl"/>
        </w:rPr>
        <w:t xml:space="preserve"> (Italia), </w:t>
      </w:r>
      <w:proofErr w:type="spellStart"/>
      <w:r w:rsidRPr="009043D0">
        <w:rPr>
          <w:rFonts w:eastAsia="Times New Roman" w:cs="Arial"/>
          <w:color w:val="333333"/>
          <w:szCs w:val="20"/>
          <w:lang w:eastAsia="es-ES_tradnl"/>
        </w:rPr>
        <w:t>Universitá</w:t>
      </w:r>
      <w:proofErr w:type="spellEnd"/>
      <w:r w:rsidRPr="009043D0">
        <w:rPr>
          <w:rFonts w:eastAsia="Times New Roman" w:cs="Arial"/>
          <w:color w:val="333333"/>
          <w:szCs w:val="20"/>
          <w:lang w:eastAsia="es-ES_tradnl"/>
        </w:rPr>
        <w:t xml:space="preserve"> di Sacro </w:t>
      </w:r>
      <w:proofErr w:type="spellStart"/>
      <w:r w:rsidRPr="009043D0">
        <w:rPr>
          <w:rFonts w:eastAsia="Times New Roman" w:cs="Arial"/>
          <w:color w:val="333333"/>
          <w:szCs w:val="20"/>
          <w:lang w:eastAsia="es-ES_tradnl"/>
        </w:rPr>
        <w:t>Cuore</w:t>
      </w:r>
      <w:proofErr w:type="spellEnd"/>
      <w:r w:rsidRPr="009043D0">
        <w:rPr>
          <w:rFonts w:eastAsia="Times New Roman" w:cs="Arial"/>
          <w:color w:val="333333"/>
          <w:szCs w:val="20"/>
          <w:lang w:eastAsia="es-ES_tradnl"/>
        </w:rPr>
        <w:t xml:space="preserve"> - Milán (Italia) y CSIC en Madrid. </w:t>
      </w:r>
    </w:p>
    <w:p w:rsidR="009043D0" w:rsidRPr="009043D0" w:rsidRDefault="009043D0" w:rsidP="00CF3D80">
      <w:pPr>
        <w:shd w:val="clear" w:color="auto" w:fill="FFFFFF"/>
        <w:spacing w:before="0"/>
        <w:ind w:firstLine="0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color w:val="333333"/>
          <w:szCs w:val="20"/>
          <w:lang w:eastAsia="es-ES_tradnl"/>
        </w:rPr>
        <w:t xml:space="preserve">Sus </w:t>
      </w:r>
      <w:r w:rsidRPr="009043D0">
        <w:rPr>
          <w:rFonts w:eastAsia="Times New Roman" w:cs="Arial"/>
          <w:bCs/>
          <w:color w:val="333333"/>
          <w:szCs w:val="20"/>
          <w:lang w:eastAsia="es-ES_tradnl"/>
        </w:rPr>
        <w:t>líneas de investigación preferentes</w:t>
      </w:r>
      <w:r w:rsidRPr="009043D0">
        <w:rPr>
          <w:rFonts w:eastAsia="Times New Roman" w:cs="Arial"/>
          <w:color w:val="333333"/>
          <w:szCs w:val="20"/>
          <w:lang w:eastAsia="es-ES_tradnl"/>
        </w:rPr>
        <w:t xml:space="preserve"> están relacionadas con la Historia Militar europea en la época moderna, particularmente con el estudio del ejército de Felipe III. </w:t>
      </w:r>
    </w:p>
    <w:p w:rsidR="009043D0" w:rsidRPr="009043D0" w:rsidRDefault="009043D0" w:rsidP="00CF3D80">
      <w:pPr>
        <w:spacing w:before="0" w:after="0" w:line="360" w:lineRule="auto"/>
        <w:rPr>
          <w:szCs w:val="20"/>
        </w:rPr>
      </w:pPr>
    </w:p>
    <w:p w:rsidR="009043D0" w:rsidRPr="009043D0" w:rsidRDefault="009043D0" w:rsidP="00CF3D80">
      <w:pPr>
        <w:spacing w:before="0" w:after="0" w:line="360" w:lineRule="auto"/>
        <w:rPr>
          <w:b/>
          <w:i/>
          <w:sz w:val="24"/>
          <w:szCs w:val="20"/>
          <w:u w:val="single"/>
        </w:rPr>
      </w:pPr>
      <w:r w:rsidRPr="009043D0">
        <w:rPr>
          <w:b/>
          <w:i/>
          <w:sz w:val="24"/>
          <w:szCs w:val="20"/>
          <w:u w:val="single"/>
        </w:rPr>
        <w:t>Catalina Soto de Prado Otero (Universidad de Valladolid)</w:t>
      </w:r>
    </w:p>
    <w:p w:rsidR="009043D0" w:rsidRPr="009043D0" w:rsidRDefault="009043D0" w:rsidP="00CF3D80">
      <w:pPr>
        <w:spacing w:before="0" w:after="0" w:line="360" w:lineRule="auto"/>
        <w:rPr>
          <w:szCs w:val="20"/>
        </w:rPr>
      </w:pPr>
    </w:p>
    <w:p w:rsidR="001A0588" w:rsidRPr="00CF3D80" w:rsidRDefault="001A0588" w:rsidP="00CF3D80">
      <w:pPr>
        <w:shd w:val="clear" w:color="auto" w:fill="FFFFFF"/>
        <w:spacing w:before="0" w:after="150"/>
        <w:ind w:firstLine="0"/>
        <w:rPr>
          <w:rFonts w:eastAsia="Times New Roman" w:cs="Arial"/>
          <w:bCs/>
          <w:color w:val="333333"/>
          <w:szCs w:val="20"/>
          <w:lang w:eastAsia="es-ES_tradnl"/>
        </w:rPr>
      </w:pPr>
      <w:r w:rsidRPr="00CF3D80">
        <w:rPr>
          <w:rFonts w:eastAsia="Times New Roman" w:cs="Arial"/>
          <w:bCs/>
          <w:color w:val="333333"/>
          <w:szCs w:val="20"/>
          <w:lang w:eastAsia="es-ES_tradnl"/>
        </w:rPr>
        <w:t>Catalina Soto de Prado es Vicedecana de Relaciones Internacionales de la Facultad de Comercio y profesora del Departamento de Filología Alemana en la Universidad de Valladolid. Sus líneas de investigación se han centrado en las relaciones de Goethe con el mundo forestal y su impulso para el desarrollo sostenible desde su posición al mando del pequeño Ducado de Sajonia-Weimar-Eisenach. Asimismo, como profesor universitario de lengua extranjera alemana en la Facultad de comercio, lidero un proyecto de innovación docente para estudiantes de lenguas extranjeras en mi facultad y de otras titulaciones interesadas en (</w:t>
      </w:r>
      <w:proofErr w:type="spellStart"/>
      <w:r w:rsidRPr="00CF3D80">
        <w:rPr>
          <w:rFonts w:eastAsia="Times New Roman" w:cs="Arial"/>
          <w:bCs/>
          <w:color w:val="333333"/>
          <w:szCs w:val="20"/>
          <w:lang w:eastAsia="es-ES_tradnl"/>
        </w:rPr>
        <w:t>Self</w:t>
      </w:r>
      <w:proofErr w:type="spellEnd"/>
      <w:r w:rsidRPr="00CF3D80">
        <w:rPr>
          <w:rFonts w:eastAsia="Times New Roman" w:cs="Arial"/>
          <w:bCs/>
          <w:color w:val="333333"/>
          <w:szCs w:val="20"/>
          <w:lang w:eastAsia="es-ES_tradnl"/>
        </w:rPr>
        <w:t xml:space="preserve">) </w:t>
      </w:r>
      <w:proofErr w:type="spellStart"/>
      <w:r w:rsidRPr="00CF3D80">
        <w:rPr>
          <w:rFonts w:eastAsia="Times New Roman" w:cs="Arial"/>
          <w:bCs/>
          <w:color w:val="333333"/>
          <w:szCs w:val="20"/>
          <w:lang w:eastAsia="es-ES_tradnl"/>
        </w:rPr>
        <w:t>Learning</w:t>
      </w:r>
      <w:proofErr w:type="spellEnd"/>
      <w:r w:rsidRPr="00CF3D80">
        <w:rPr>
          <w:rFonts w:eastAsia="Times New Roman" w:cs="Arial"/>
          <w:bCs/>
          <w:color w:val="333333"/>
          <w:szCs w:val="20"/>
          <w:lang w:eastAsia="es-ES_tradnl"/>
        </w:rPr>
        <w:t xml:space="preserve"> a través de la plataforma Moodle 2,5.</w:t>
      </w:r>
    </w:p>
    <w:p w:rsidR="001A0588" w:rsidRPr="00CF3D80" w:rsidRDefault="00CF3D80" w:rsidP="00CF3D80">
      <w:pPr>
        <w:shd w:val="clear" w:color="auto" w:fill="FFFFFF"/>
        <w:spacing w:before="0" w:after="150"/>
        <w:ind w:firstLine="0"/>
        <w:rPr>
          <w:rFonts w:eastAsia="Times New Roman" w:cs="Arial"/>
          <w:bCs/>
          <w:color w:val="333333"/>
          <w:szCs w:val="20"/>
          <w:lang w:eastAsia="es-ES_tradnl"/>
        </w:rPr>
      </w:pPr>
      <w:r>
        <w:rPr>
          <w:rFonts w:eastAsia="Times New Roman" w:cs="Arial"/>
          <w:bCs/>
          <w:color w:val="333333"/>
          <w:szCs w:val="20"/>
          <w:lang w:eastAsia="es-ES_tradnl"/>
        </w:rPr>
        <w:t>Es a</w:t>
      </w:r>
      <w:r w:rsidR="001A0588" w:rsidRPr="00CF3D80">
        <w:rPr>
          <w:rFonts w:eastAsia="Times New Roman" w:cs="Arial"/>
          <w:bCs/>
          <w:color w:val="333333"/>
          <w:szCs w:val="20"/>
          <w:lang w:eastAsia="es-ES_tradnl"/>
        </w:rPr>
        <w:t>utora del libro</w:t>
      </w:r>
      <w:r w:rsidR="001A0588" w:rsidRPr="00CF3D80">
        <w:rPr>
          <w:rFonts w:eastAsia="Times New Roman" w:cs="Arial"/>
          <w:bCs/>
          <w:color w:val="333333"/>
          <w:szCs w:val="20"/>
          <w:lang w:eastAsia="es-ES_tradnl"/>
        </w:rPr>
        <w:t xml:space="preserve"> </w:t>
      </w:r>
      <w:r w:rsidR="001A0588" w:rsidRPr="00CF3D80">
        <w:rPr>
          <w:rFonts w:eastAsia="Times New Roman" w:cs="Arial"/>
          <w:bCs/>
          <w:i/>
          <w:color w:val="333333"/>
          <w:szCs w:val="20"/>
          <w:lang w:eastAsia="es-ES_tradnl"/>
        </w:rPr>
        <w:t>Goethe y el bosque a través de sus textos</w:t>
      </w:r>
      <w:r w:rsidR="001A0588" w:rsidRPr="00CF3D80">
        <w:rPr>
          <w:rFonts w:eastAsia="Times New Roman" w:cs="Arial"/>
          <w:bCs/>
          <w:color w:val="333333"/>
          <w:szCs w:val="20"/>
          <w:lang w:eastAsia="es-ES_tradnl"/>
        </w:rPr>
        <w:t xml:space="preserve">. Valladolid, Editorial </w:t>
      </w:r>
      <w:proofErr w:type="spellStart"/>
      <w:r w:rsidR="001A0588" w:rsidRPr="00CF3D80">
        <w:rPr>
          <w:rFonts w:eastAsia="Times New Roman" w:cs="Arial"/>
          <w:bCs/>
          <w:color w:val="333333"/>
          <w:szCs w:val="20"/>
          <w:lang w:eastAsia="es-ES_tradnl"/>
        </w:rPr>
        <w:t>Galland</w:t>
      </w:r>
      <w:proofErr w:type="spellEnd"/>
      <w:r w:rsidR="001A0588" w:rsidRPr="00CF3D80">
        <w:rPr>
          <w:rFonts w:eastAsia="Times New Roman" w:cs="Arial"/>
          <w:bCs/>
          <w:color w:val="333333"/>
          <w:szCs w:val="20"/>
          <w:lang w:eastAsia="es-ES_tradnl"/>
        </w:rPr>
        <w:t xml:space="preserve"> </w:t>
      </w:r>
      <w:proofErr w:type="spellStart"/>
      <w:r w:rsidR="001A0588" w:rsidRPr="00CF3D80">
        <w:rPr>
          <w:rFonts w:eastAsia="Times New Roman" w:cs="Arial"/>
          <w:bCs/>
          <w:color w:val="333333"/>
          <w:szCs w:val="20"/>
          <w:lang w:eastAsia="es-ES_tradnl"/>
        </w:rPr>
        <w:t>Books</w:t>
      </w:r>
      <w:proofErr w:type="spellEnd"/>
      <w:r w:rsidR="001A0588" w:rsidRPr="00CF3D80">
        <w:rPr>
          <w:rFonts w:eastAsia="Times New Roman" w:cs="Arial"/>
          <w:bCs/>
          <w:color w:val="333333"/>
          <w:szCs w:val="20"/>
          <w:lang w:eastAsia="es-ES_tradnl"/>
        </w:rPr>
        <w:t>, 2009</w:t>
      </w:r>
      <w:r w:rsidR="001A0588" w:rsidRPr="00CF3D80">
        <w:rPr>
          <w:rFonts w:eastAsia="Times New Roman" w:cs="Arial"/>
          <w:bCs/>
          <w:color w:val="333333"/>
          <w:szCs w:val="20"/>
          <w:lang w:eastAsia="es-ES_tradnl"/>
        </w:rPr>
        <w:t xml:space="preserve">. </w:t>
      </w:r>
      <w:r w:rsidR="001A0588" w:rsidRPr="00CF3D80">
        <w:rPr>
          <w:rFonts w:eastAsia="Times New Roman" w:cs="Arial"/>
          <w:bCs/>
          <w:color w:val="333333"/>
          <w:szCs w:val="20"/>
          <w:lang w:eastAsia="es-ES_tradnl"/>
        </w:rPr>
        <w:t xml:space="preserve">Ensayos y contribuciones: </w:t>
      </w:r>
    </w:p>
    <w:p w:rsidR="001A0588" w:rsidRPr="001A0588" w:rsidRDefault="001A0588" w:rsidP="00CF3D80">
      <w:pPr>
        <w:numPr>
          <w:ilvl w:val="0"/>
          <w:numId w:val="13"/>
        </w:numPr>
        <w:spacing w:before="100" w:beforeAutospacing="1" w:after="100" w:afterAutospacing="1"/>
        <w:rPr>
          <w:color w:val="000000"/>
          <w:szCs w:val="20"/>
        </w:rPr>
      </w:pPr>
      <w:r w:rsidRPr="001A0588">
        <w:rPr>
          <w:color w:val="000000"/>
          <w:szCs w:val="20"/>
        </w:rPr>
        <w:t>Soto de Prado y Otero, Catalina (2011): “La actividad</w:t>
      </w:r>
      <w:bookmarkStart w:id="1" w:name="_GoBack"/>
      <w:bookmarkEnd w:id="1"/>
      <w:r w:rsidRPr="001A0588">
        <w:rPr>
          <w:color w:val="000000"/>
          <w:szCs w:val="20"/>
        </w:rPr>
        <w:t xml:space="preserve"> cinegética de Goethe a través de sus textos”. EN: Estudios Filológicos Alemanes. Revista del Grupo de Investigación Filología Alemana. Sevilla. Vol. 22. ISSN: 1578-9438. </w:t>
      </w:r>
    </w:p>
    <w:p w:rsidR="001A0588" w:rsidRPr="001A0588" w:rsidRDefault="001A0588" w:rsidP="00CF3D80">
      <w:pPr>
        <w:numPr>
          <w:ilvl w:val="0"/>
          <w:numId w:val="13"/>
        </w:numPr>
        <w:spacing w:before="100" w:beforeAutospacing="1" w:after="100" w:afterAutospacing="1"/>
        <w:rPr>
          <w:color w:val="000000"/>
          <w:szCs w:val="20"/>
        </w:rPr>
      </w:pPr>
      <w:r w:rsidRPr="001A0588">
        <w:rPr>
          <w:color w:val="000000"/>
          <w:szCs w:val="20"/>
        </w:rPr>
        <w:t xml:space="preserve">Soto de Prado y Otero, Catalina (2011): “Presencia </w:t>
      </w:r>
      <w:proofErr w:type="spellStart"/>
      <w:r w:rsidRPr="001A0588">
        <w:rPr>
          <w:color w:val="000000"/>
          <w:szCs w:val="20"/>
        </w:rPr>
        <w:t>anglogermana</w:t>
      </w:r>
      <w:proofErr w:type="spellEnd"/>
      <w:r w:rsidRPr="001A0588">
        <w:rPr>
          <w:color w:val="000000"/>
          <w:szCs w:val="20"/>
        </w:rPr>
        <w:t xml:space="preserve"> en el Valle del Duero durante la Guerra de la Independencia: John Moore y la </w:t>
      </w:r>
      <w:proofErr w:type="spellStart"/>
      <w:r w:rsidRPr="001A0588">
        <w:rPr>
          <w:color w:val="000000"/>
          <w:szCs w:val="20"/>
        </w:rPr>
        <w:t>King´s</w:t>
      </w:r>
      <w:proofErr w:type="spellEnd"/>
      <w:r w:rsidRPr="001A0588">
        <w:rPr>
          <w:color w:val="000000"/>
          <w:szCs w:val="20"/>
        </w:rPr>
        <w:t xml:space="preserve"> German </w:t>
      </w:r>
      <w:proofErr w:type="spellStart"/>
      <w:r w:rsidRPr="001A0588">
        <w:rPr>
          <w:color w:val="000000"/>
          <w:szCs w:val="20"/>
        </w:rPr>
        <w:t>Legion</w:t>
      </w:r>
      <w:proofErr w:type="spellEnd"/>
      <w:r w:rsidRPr="001A0588">
        <w:rPr>
          <w:color w:val="000000"/>
          <w:szCs w:val="20"/>
        </w:rPr>
        <w:t xml:space="preserve"> como ejemplo de cooperación”. Capítulo del libro colectivo La Guerra de la Independencia en el Valle del Duero: los asedios de Ciudad Rodrigo y Almeida. Pendiente de publicación. </w:t>
      </w:r>
    </w:p>
    <w:p w:rsidR="001A0588" w:rsidRPr="001A0588" w:rsidRDefault="001A0588" w:rsidP="00CF3D80">
      <w:pPr>
        <w:numPr>
          <w:ilvl w:val="0"/>
          <w:numId w:val="13"/>
        </w:numPr>
        <w:spacing w:before="100" w:beforeAutospacing="1" w:after="100" w:afterAutospacing="1"/>
        <w:rPr>
          <w:color w:val="000000"/>
          <w:szCs w:val="20"/>
        </w:rPr>
      </w:pPr>
      <w:r w:rsidRPr="001A0588">
        <w:rPr>
          <w:color w:val="000000"/>
          <w:szCs w:val="20"/>
        </w:rPr>
        <w:t xml:space="preserve">Soto de Prado y Otero, Catalina (2011): “La ciencia forestal en la vida de Johann Wolfgang </w:t>
      </w:r>
      <w:proofErr w:type="spellStart"/>
      <w:r w:rsidRPr="001A0588">
        <w:rPr>
          <w:color w:val="000000"/>
          <w:szCs w:val="20"/>
        </w:rPr>
        <w:t>von</w:t>
      </w:r>
      <w:proofErr w:type="spellEnd"/>
      <w:r w:rsidRPr="001A0588">
        <w:rPr>
          <w:color w:val="000000"/>
          <w:szCs w:val="20"/>
        </w:rPr>
        <w:t xml:space="preserve"> Goethe”. En: Revista AITIM. Boletín de Información Técnica </w:t>
      </w:r>
      <w:proofErr w:type="spellStart"/>
      <w:r w:rsidRPr="001A0588">
        <w:rPr>
          <w:color w:val="000000"/>
          <w:szCs w:val="20"/>
        </w:rPr>
        <w:t>nº</w:t>
      </w:r>
      <w:proofErr w:type="spellEnd"/>
      <w:r w:rsidRPr="001A0588">
        <w:rPr>
          <w:color w:val="000000"/>
          <w:szCs w:val="20"/>
        </w:rPr>
        <w:t xml:space="preserve"> 274. ISSN: 0044-9261. </w:t>
      </w:r>
    </w:p>
    <w:p w:rsidR="001A0588" w:rsidRPr="001A0588" w:rsidRDefault="001A0588" w:rsidP="00CF3D80">
      <w:pPr>
        <w:pStyle w:val="NormalWeb"/>
        <w:jc w:val="both"/>
        <w:rPr>
          <w:rFonts w:ascii="Cambria" w:hAnsi="Cambria"/>
          <w:sz w:val="20"/>
          <w:szCs w:val="20"/>
        </w:rPr>
      </w:pPr>
      <w:r w:rsidRPr="001A0588">
        <w:rPr>
          <w:rFonts w:ascii="Cambria" w:hAnsi="Cambria"/>
          <w:sz w:val="20"/>
          <w:szCs w:val="20"/>
        </w:rPr>
        <w:t>Tesis Doctoral titulada</w:t>
      </w:r>
      <w:r w:rsidRPr="001A0588">
        <w:rPr>
          <w:rFonts w:ascii="Cambria" w:hAnsi="Cambria"/>
          <w:sz w:val="20"/>
          <w:szCs w:val="20"/>
        </w:rPr>
        <w:t xml:space="preserve"> “El nacimiento de la Ingeniería de montes en la época de Goethe” en la E.T.S.I. Montes (Universidad Politécnica de Madrid). </w:t>
      </w:r>
      <w:r w:rsidRPr="001A0588">
        <w:rPr>
          <w:rFonts w:ascii="Cambria" w:hAnsi="Cambria"/>
          <w:sz w:val="20"/>
          <w:szCs w:val="20"/>
        </w:rPr>
        <w:t>Dirigida po</w:t>
      </w:r>
      <w:r w:rsidRPr="001A0588">
        <w:rPr>
          <w:rFonts w:ascii="Cambria" w:hAnsi="Cambria"/>
          <w:sz w:val="20"/>
          <w:szCs w:val="20"/>
        </w:rPr>
        <w:t>r Erich Bauer. Calificación: Sobresaliente cum laude</w:t>
      </w:r>
      <w:r w:rsidRPr="001A0588">
        <w:rPr>
          <w:rFonts w:ascii="Cambria" w:hAnsi="Cambria"/>
          <w:sz w:val="20"/>
          <w:szCs w:val="20"/>
        </w:rPr>
        <w:t xml:space="preserve"> en</w:t>
      </w:r>
      <w:r w:rsidRPr="001A0588">
        <w:rPr>
          <w:rFonts w:ascii="Cambria" w:hAnsi="Cambria"/>
          <w:sz w:val="20"/>
          <w:szCs w:val="20"/>
        </w:rPr>
        <w:t xml:space="preserve"> 2006</w:t>
      </w:r>
    </w:p>
    <w:p w:rsidR="001A0588" w:rsidRPr="001A0588" w:rsidRDefault="001A0588" w:rsidP="00CF3D80">
      <w:pPr>
        <w:pStyle w:val="NormalWeb"/>
        <w:jc w:val="both"/>
        <w:rPr>
          <w:rFonts w:ascii="Cambria" w:hAnsi="Cambria"/>
          <w:sz w:val="20"/>
          <w:szCs w:val="20"/>
        </w:rPr>
      </w:pPr>
      <w:r w:rsidRPr="001A0588">
        <w:rPr>
          <w:rFonts w:ascii="Cambria" w:hAnsi="Cambria"/>
          <w:sz w:val="20"/>
          <w:szCs w:val="20"/>
        </w:rPr>
        <w:lastRenderedPageBreak/>
        <w:t xml:space="preserve">Miembro del Grupo de Investigación sobre la recepción del imaginario japonés en la literatura inglesa, francesa y alemana de viajes del s. XIX: Relaciones sociales e institucionales. La imagen de Japón en los relatos de viajeros y la obra de autores conocidos de las literaturas inglesa, francesa e hispánica del siglo XIX y primeras décadas del siglo XX. </w:t>
      </w:r>
    </w:p>
    <w:p w:rsidR="001A0588" w:rsidRPr="001A0588" w:rsidRDefault="001A0588" w:rsidP="00CF3D80">
      <w:pPr>
        <w:spacing w:before="0" w:after="0" w:line="360" w:lineRule="auto"/>
        <w:rPr>
          <w:szCs w:val="20"/>
        </w:rPr>
      </w:pPr>
    </w:p>
    <w:p w:rsidR="009043D0" w:rsidRPr="009043D0" w:rsidRDefault="009043D0" w:rsidP="00CF3D80">
      <w:pPr>
        <w:spacing w:before="0" w:after="0" w:line="360" w:lineRule="auto"/>
        <w:rPr>
          <w:szCs w:val="20"/>
        </w:rPr>
      </w:pPr>
    </w:p>
    <w:p w:rsidR="009043D0" w:rsidRDefault="009043D0" w:rsidP="00CF3D80">
      <w:pPr>
        <w:spacing w:before="0" w:after="0" w:line="360" w:lineRule="auto"/>
        <w:rPr>
          <w:b/>
          <w:i/>
          <w:sz w:val="24"/>
          <w:szCs w:val="20"/>
          <w:u w:val="single"/>
        </w:rPr>
      </w:pPr>
      <w:r w:rsidRPr="009043D0">
        <w:rPr>
          <w:b/>
          <w:i/>
          <w:sz w:val="24"/>
          <w:szCs w:val="20"/>
          <w:u w:val="single"/>
        </w:rPr>
        <w:t>Cristina Borreguero Beltrán (Universidad de Burgos)</w:t>
      </w:r>
    </w:p>
    <w:p w:rsidR="00CF3D80" w:rsidRPr="009043D0" w:rsidRDefault="00CF3D80" w:rsidP="00CF3D80">
      <w:pPr>
        <w:spacing w:before="0" w:after="0" w:line="360" w:lineRule="auto"/>
        <w:rPr>
          <w:b/>
          <w:i/>
          <w:sz w:val="24"/>
          <w:szCs w:val="20"/>
          <w:u w:val="single"/>
        </w:rPr>
      </w:pPr>
    </w:p>
    <w:bookmarkEnd w:id="0"/>
    <w:p w:rsidR="009043D0" w:rsidRPr="009043D0" w:rsidRDefault="00CF3D80" w:rsidP="00CF3D80">
      <w:pPr>
        <w:pStyle w:val="NormalWeb"/>
        <w:jc w:val="both"/>
        <w:rPr>
          <w:rFonts w:ascii="Cambria" w:hAnsi="Cambria"/>
          <w:sz w:val="20"/>
          <w:szCs w:val="20"/>
        </w:rPr>
      </w:pPr>
      <w:r w:rsidRPr="00CF3D80">
        <w:rPr>
          <w:rFonts w:ascii="Cambria" w:hAnsi="Cambria"/>
          <w:sz w:val="20"/>
          <w:szCs w:val="20"/>
        </w:rPr>
        <w:t xml:space="preserve">Es </w:t>
      </w:r>
      <w:r w:rsidR="009043D0" w:rsidRPr="009043D0">
        <w:rPr>
          <w:rFonts w:ascii="Cambria" w:hAnsi="Cambria"/>
          <w:sz w:val="20"/>
          <w:szCs w:val="20"/>
        </w:rPr>
        <w:t xml:space="preserve">Catedrática de Historia Moderna en la Universidad de Burgos. Actualmente es </w:t>
      </w:r>
      <w:r w:rsidRPr="00CF3D80">
        <w:rPr>
          <w:rFonts w:ascii="Cambria" w:hAnsi="Cambria"/>
          <w:sz w:val="20"/>
          <w:szCs w:val="20"/>
        </w:rPr>
        <w:t>directora</w:t>
      </w:r>
      <w:r w:rsidR="009043D0" w:rsidRPr="009043D0">
        <w:rPr>
          <w:rFonts w:ascii="Cambria" w:hAnsi="Cambria"/>
          <w:sz w:val="20"/>
          <w:szCs w:val="20"/>
        </w:rPr>
        <w:t xml:space="preserve"> de la Cátedra de Estudios de la Fundación Villalar – Castilla y León / Universidad de Burgos. Nombramiento: 1/10/2013.</w:t>
      </w:r>
    </w:p>
    <w:p w:rsidR="009043D0" w:rsidRPr="009043D0" w:rsidRDefault="009043D0" w:rsidP="00CF3D80">
      <w:pPr>
        <w:pStyle w:val="NormalWeb"/>
        <w:jc w:val="both"/>
        <w:rPr>
          <w:rFonts w:ascii="Cambria" w:hAnsi="Cambria"/>
          <w:sz w:val="20"/>
          <w:szCs w:val="20"/>
        </w:rPr>
      </w:pPr>
      <w:r w:rsidRPr="009043D0">
        <w:rPr>
          <w:rFonts w:ascii="Cambria" w:hAnsi="Cambria"/>
          <w:sz w:val="20"/>
          <w:szCs w:val="20"/>
        </w:rPr>
        <w:t xml:space="preserve">Vocal permanente del Patronato del Archivo General de Simancas a propuesta de la Comunidad Autónoma de Castilla y León. Fecha de nombramiento: 9 de </w:t>
      </w:r>
      <w:r w:rsidR="00CF3D80" w:rsidRPr="00CF3D80">
        <w:rPr>
          <w:rFonts w:ascii="Cambria" w:hAnsi="Cambria"/>
          <w:sz w:val="20"/>
          <w:szCs w:val="20"/>
        </w:rPr>
        <w:t>mayo</w:t>
      </w:r>
      <w:r w:rsidRPr="009043D0">
        <w:rPr>
          <w:rFonts w:ascii="Cambria" w:hAnsi="Cambria"/>
          <w:sz w:val="20"/>
          <w:szCs w:val="20"/>
        </w:rPr>
        <w:t xml:space="preserve"> de 2011 (BOE, 27/05/2011).</w:t>
      </w:r>
    </w:p>
    <w:p w:rsidR="009043D0" w:rsidRPr="009043D0" w:rsidRDefault="009043D0" w:rsidP="00CF3D80">
      <w:pPr>
        <w:pStyle w:val="NormalWeb"/>
        <w:jc w:val="both"/>
        <w:rPr>
          <w:rFonts w:ascii="Cambria" w:hAnsi="Cambria"/>
          <w:sz w:val="20"/>
          <w:szCs w:val="20"/>
        </w:rPr>
      </w:pPr>
      <w:r w:rsidRPr="009043D0">
        <w:rPr>
          <w:rFonts w:ascii="Cambria" w:hAnsi="Cambria"/>
          <w:sz w:val="20"/>
          <w:szCs w:val="20"/>
        </w:rPr>
        <w:t>Presidenta del Comité de Evaluación de Humanidades del Sistema de Acreditación de las Universidades del País Vaco (</w:t>
      </w:r>
      <w:proofErr w:type="spellStart"/>
      <w:r w:rsidRPr="009043D0">
        <w:rPr>
          <w:rFonts w:ascii="Cambria" w:hAnsi="Cambria"/>
          <w:sz w:val="20"/>
          <w:szCs w:val="20"/>
        </w:rPr>
        <w:t>Unibasq</w:t>
      </w:r>
      <w:proofErr w:type="spellEnd"/>
      <w:r w:rsidRPr="009043D0">
        <w:rPr>
          <w:rFonts w:ascii="Cambria" w:hAnsi="Cambria"/>
          <w:sz w:val="20"/>
          <w:szCs w:val="20"/>
        </w:rPr>
        <w:t>)</w:t>
      </w:r>
      <w:r w:rsidR="00CF3D80">
        <w:rPr>
          <w:rFonts w:ascii="Cambria" w:hAnsi="Cambria"/>
          <w:sz w:val="20"/>
          <w:szCs w:val="20"/>
        </w:rPr>
        <w:t xml:space="preserve"> </w:t>
      </w:r>
    </w:p>
    <w:p w:rsidR="009043D0" w:rsidRPr="009043D0" w:rsidRDefault="009043D0" w:rsidP="00CF3D80">
      <w:pPr>
        <w:shd w:val="clear" w:color="auto" w:fill="FFFFFF"/>
        <w:spacing w:before="0" w:after="150"/>
        <w:ind w:firstLine="0"/>
        <w:rPr>
          <w:rFonts w:eastAsia="Times New Roman" w:cs="Arial"/>
          <w:color w:val="333333"/>
          <w:szCs w:val="20"/>
          <w:lang w:eastAsia="es-ES_tradnl"/>
        </w:rPr>
      </w:pPr>
    </w:p>
    <w:p w:rsidR="009043D0" w:rsidRPr="009043D0" w:rsidRDefault="009043D0" w:rsidP="00CF3D80">
      <w:pPr>
        <w:shd w:val="clear" w:color="auto" w:fill="FFFFFF"/>
        <w:spacing w:before="0" w:after="150"/>
        <w:ind w:firstLine="0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b/>
          <w:bCs/>
          <w:color w:val="333333"/>
          <w:szCs w:val="20"/>
          <w:lang w:eastAsia="es-ES_tradnl"/>
        </w:rPr>
        <w:t>Especialista en la Historia Militar e Historia de la Guerra en la Época Moderna. Algunos Libros:</w:t>
      </w:r>
    </w:p>
    <w:p w:rsidR="009043D0" w:rsidRPr="009043D0" w:rsidRDefault="009043D0" w:rsidP="00CF3D8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color w:val="333333"/>
          <w:szCs w:val="20"/>
          <w:lang w:eastAsia="es-ES_tradnl"/>
        </w:rPr>
        <w:t xml:space="preserve">La Guerra de la Independencia en el Valle del Duero: los asedios de Ciudad Rodrigo y Almeida. Junta de Castilla y León, en </w:t>
      </w:r>
      <w:proofErr w:type="spellStart"/>
      <w:r w:rsidRPr="009043D0">
        <w:rPr>
          <w:rFonts w:eastAsia="Times New Roman" w:cs="Arial"/>
          <w:color w:val="333333"/>
          <w:szCs w:val="20"/>
          <w:lang w:eastAsia="es-ES_tradnl"/>
        </w:rPr>
        <w:t>ebook</w:t>
      </w:r>
      <w:proofErr w:type="spellEnd"/>
      <w:r w:rsidRPr="009043D0">
        <w:rPr>
          <w:rFonts w:eastAsia="Times New Roman" w:cs="Arial"/>
          <w:color w:val="333333"/>
          <w:szCs w:val="20"/>
          <w:lang w:eastAsia="es-ES_tradnl"/>
        </w:rPr>
        <w:t>, Fundación Siglo, Valladolid, 2013.</w:t>
      </w:r>
    </w:p>
    <w:p w:rsidR="009043D0" w:rsidRPr="009043D0" w:rsidRDefault="009043D0" w:rsidP="00CF3D8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color w:val="333333"/>
          <w:szCs w:val="20"/>
          <w:lang w:eastAsia="es-ES_tradnl"/>
        </w:rPr>
        <w:t>Historia de las Tecnologías de la información y las Comunicaciones al servicio de la Defensa. (coord.) Burgos, 2017.</w:t>
      </w:r>
    </w:p>
    <w:p w:rsidR="009043D0" w:rsidRPr="009043D0" w:rsidRDefault="009043D0" w:rsidP="00CF3D80">
      <w:pPr>
        <w:shd w:val="clear" w:color="auto" w:fill="FFFFFF"/>
        <w:spacing w:before="0" w:after="150"/>
        <w:ind w:firstLine="0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color w:val="333333"/>
          <w:szCs w:val="20"/>
          <w:lang w:eastAsia="es-ES_tradnl"/>
        </w:rPr>
        <w:t> </w:t>
      </w:r>
      <w:r w:rsidRPr="009043D0">
        <w:rPr>
          <w:rFonts w:eastAsia="Times New Roman" w:cs="Arial"/>
          <w:b/>
          <w:bCs/>
          <w:color w:val="333333"/>
          <w:szCs w:val="20"/>
          <w:lang w:eastAsia="es-ES_tradnl"/>
        </w:rPr>
        <w:t>Algunos Artículos y capítulos de libro </w:t>
      </w:r>
    </w:p>
    <w:p w:rsidR="009043D0" w:rsidRPr="009043D0" w:rsidRDefault="009043D0" w:rsidP="00CF3D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color w:val="333333"/>
          <w:szCs w:val="20"/>
          <w:lang w:eastAsia="es-ES_tradnl"/>
        </w:rPr>
        <w:t>Al servicio de Su Majestad el rey de España: soldados, reclutamiento y vida cotidiana en el ejército borbónico del siglo XVIII. </w:t>
      </w:r>
      <w:r w:rsidRPr="009043D0">
        <w:rPr>
          <w:rFonts w:eastAsia="Times New Roman" w:cs="Arial"/>
          <w:i/>
          <w:iCs/>
          <w:color w:val="333333"/>
          <w:szCs w:val="20"/>
          <w:lang w:eastAsia="es-ES_tradnl"/>
        </w:rPr>
        <w:t xml:space="preserve">Historia Militar de España, dirigida por Hugo O´Donnell. Edad Moderna III. El Ejército de los Borbones, volumen coordinado por Carmen Iglesias, </w:t>
      </w:r>
      <w:r w:rsidRPr="009043D0">
        <w:rPr>
          <w:rFonts w:eastAsia="Times New Roman" w:cs="Arial"/>
          <w:color w:val="333333"/>
          <w:szCs w:val="20"/>
          <w:lang w:eastAsia="es-ES_tradnl"/>
        </w:rPr>
        <w:t>Madrid, Ministerio de Defensa y Real Academia de la Historia, 2014, pp. 148-180. </w:t>
      </w:r>
    </w:p>
    <w:p w:rsidR="009043D0" w:rsidRPr="009043D0" w:rsidRDefault="009043D0" w:rsidP="00CF3D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color w:val="333333"/>
          <w:szCs w:val="20"/>
          <w:lang w:eastAsia="es-ES_tradnl"/>
        </w:rPr>
        <w:t>La Historia Militar en el contexto de las nuevas corrientes historiográficas. Una aproximación. </w:t>
      </w:r>
      <w:proofErr w:type="spellStart"/>
      <w:r w:rsidRPr="009043D0">
        <w:rPr>
          <w:rFonts w:eastAsia="Times New Roman" w:cs="Arial"/>
          <w:i/>
          <w:iCs/>
          <w:color w:val="333333"/>
          <w:szCs w:val="20"/>
          <w:lang w:eastAsia="es-ES_tradnl"/>
        </w:rPr>
        <w:t>Manuscrits</w:t>
      </w:r>
      <w:proofErr w:type="spellEnd"/>
      <w:r w:rsidRPr="009043D0">
        <w:rPr>
          <w:rFonts w:eastAsia="Times New Roman" w:cs="Arial"/>
          <w:i/>
          <w:iCs/>
          <w:color w:val="333333"/>
          <w:szCs w:val="20"/>
          <w:lang w:eastAsia="es-ES_tradnl"/>
        </w:rPr>
        <w:t xml:space="preserve">. </w:t>
      </w:r>
      <w:r w:rsidRPr="009043D0">
        <w:rPr>
          <w:rFonts w:eastAsia="Times New Roman" w:cs="Arial"/>
          <w:i/>
          <w:iCs/>
          <w:color w:val="333333"/>
          <w:szCs w:val="20"/>
          <w:lang w:val="es-ES_tradnl" w:eastAsia="es-ES_tradnl"/>
        </w:rPr>
        <w:t xml:space="preserve">Revista </w:t>
      </w:r>
      <w:proofErr w:type="spellStart"/>
      <w:r w:rsidRPr="009043D0">
        <w:rPr>
          <w:rFonts w:eastAsia="Times New Roman" w:cs="Arial"/>
          <w:i/>
          <w:iCs/>
          <w:color w:val="333333"/>
          <w:szCs w:val="20"/>
          <w:lang w:val="es-ES_tradnl" w:eastAsia="es-ES_tradnl"/>
        </w:rPr>
        <w:t>d´Història</w:t>
      </w:r>
      <w:proofErr w:type="spellEnd"/>
      <w:r w:rsidRPr="009043D0">
        <w:rPr>
          <w:rFonts w:eastAsia="Times New Roman" w:cs="Arial"/>
          <w:i/>
          <w:iCs/>
          <w:color w:val="333333"/>
          <w:szCs w:val="20"/>
          <w:lang w:val="es-ES_tradnl" w:eastAsia="es-ES_tradnl"/>
        </w:rPr>
        <w:t xml:space="preserve"> Moderna, </w:t>
      </w:r>
      <w:r w:rsidRPr="009043D0">
        <w:rPr>
          <w:rFonts w:eastAsia="Times New Roman" w:cs="Arial"/>
          <w:color w:val="333333"/>
          <w:szCs w:val="20"/>
          <w:lang w:val="es-ES_tradnl" w:eastAsia="es-ES_tradnl"/>
        </w:rPr>
        <w:t xml:space="preserve">Vol. </w:t>
      </w:r>
      <w:proofErr w:type="gramStart"/>
      <w:r w:rsidRPr="009043D0">
        <w:rPr>
          <w:rFonts w:eastAsia="Times New Roman" w:cs="Arial"/>
          <w:color w:val="333333"/>
          <w:szCs w:val="20"/>
          <w:lang w:val="es-ES_tradnl" w:eastAsia="es-ES_tradnl"/>
        </w:rPr>
        <w:t>34 ,</w:t>
      </w:r>
      <w:proofErr w:type="gramEnd"/>
      <w:r w:rsidRPr="009043D0">
        <w:rPr>
          <w:rFonts w:eastAsia="Times New Roman" w:cs="Arial"/>
          <w:color w:val="333333"/>
          <w:szCs w:val="20"/>
          <w:lang w:val="es-ES_tradnl" w:eastAsia="es-ES_tradnl"/>
        </w:rPr>
        <w:t xml:space="preserve"> Barcelona, 2017,  pp. 145-176. </w:t>
      </w:r>
    </w:p>
    <w:p w:rsidR="009043D0" w:rsidRPr="009043D0" w:rsidRDefault="009043D0" w:rsidP="00CF3D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color w:val="333333"/>
          <w:szCs w:val="20"/>
          <w:lang w:val="es-ES_tradnl" w:eastAsia="es-ES_tradnl"/>
        </w:rPr>
        <w:t>La Guerra de los Treinta Años: de rebelión local a conflicto mundial. </w:t>
      </w:r>
      <w:r w:rsidRPr="009043D0">
        <w:rPr>
          <w:rFonts w:eastAsia="Times New Roman" w:cs="Arial"/>
          <w:i/>
          <w:iCs/>
          <w:color w:val="333333"/>
          <w:szCs w:val="20"/>
          <w:lang w:val="es-ES_tradnl" w:eastAsia="es-ES_tradnl"/>
        </w:rPr>
        <w:t>La Aventura de la Historia, </w:t>
      </w:r>
      <w:r w:rsidRPr="009043D0">
        <w:rPr>
          <w:rFonts w:eastAsia="Times New Roman" w:cs="Arial"/>
          <w:color w:val="333333"/>
          <w:szCs w:val="20"/>
          <w:lang w:val="es-ES_tradnl" w:eastAsia="es-ES_tradnl"/>
        </w:rPr>
        <w:t>234, 2018, pp. 54- 59.</w:t>
      </w:r>
      <w:r w:rsidRPr="009043D0">
        <w:rPr>
          <w:rFonts w:eastAsia="Times New Roman" w:cs="Arial"/>
          <w:i/>
          <w:iCs/>
          <w:color w:val="333333"/>
          <w:szCs w:val="20"/>
          <w:lang w:val="es-ES_tradnl" w:eastAsia="es-ES_tradnl"/>
        </w:rPr>
        <w:t>      </w:t>
      </w:r>
    </w:p>
    <w:p w:rsidR="009043D0" w:rsidRPr="009043D0" w:rsidRDefault="009043D0" w:rsidP="00CF3D80">
      <w:pPr>
        <w:shd w:val="clear" w:color="auto" w:fill="FFFFFF"/>
        <w:spacing w:before="0" w:after="150"/>
        <w:ind w:firstLine="0"/>
        <w:rPr>
          <w:rFonts w:eastAsia="Times New Roman" w:cs="Arial"/>
          <w:color w:val="333333"/>
          <w:szCs w:val="20"/>
          <w:lang w:eastAsia="es-ES_tradnl"/>
        </w:rPr>
      </w:pPr>
    </w:p>
    <w:p w:rsidR="009043D0" w:rsidRPr="009043D0" w:rsidRDefault="009043D0" w:rsidP="00CF3D80">
      <w:pPr>
        <w:shd w:val="clear" w:color="auto" w:fill="FFFFFF"/>
        <w:spacing w:before="0" w:after="150"/>
        <w:ind w:firstLine="0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b/>
          <w:bCs/>
          <w:color w:val="333333"/>
          <w:szCs w:val="20"/>
          <w:lang w:eastAsia="es-ES_tradnl"/>
        </w:rPr>
        <w:t>Tesis Doctorales dirigidas en los tres últimos años: </w:t>
      </w:r>
    </w:p>
    <w:p w:rsidR="009043D0" w:rsidRPr="009043D0" w:rsidRDefault="009043D0" w:rsidP="00CF3D80">
      <w:pPr>
        <w:shd w:val="clear" w:color="auto" w:fill="FFFFFF"/>
        <w:spacing w:before="0" w:after="150"/>
        <w:ind w:firstLine="0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color w:val="333333"/>
          <w:szCs w:val="20"/>
          <w:lang w:val="es-ES_tradnl" w:eastAsia="es-ES_tradnl"/>
        </w:rPr>
        <w:t xml:space="preserve">Alberto </w:t>
      </w:r>
      <w:proofErr w:type="spellStart"/>
      <w:r w:rsidRPr="009043D0">
        <w:rPr>
          <w:rFonts w:eastAsia="Times New Roman" w:cs="Arial"/>
          <w:color w:val="333333"/>
          <w:szCs w:val="20"/>
          <w:lang w:val="es-ES_tradnl" w:eastAsia="es-ES_tradnl"/>
        </w:rPr>
        <w:t>Ausín</w:t>
      </w:r>
      <w:proofErr w:type="spellEnd"/>
      <w:r w:rsidRPr="009043D0">
        <w:rPr>
          <w:rFonts w:eastAsia="Times New Roman" w:cs="Arial"/>
          <w:color w:val="333333"/>
          <w:szCs w:val="20"/>
          <w:lang w:val="es-ES_tradnl" w:eastAsia="es-ES_tradnl"/>
        </w:rPr>
        <w:t xml:space="preserve"> Ciruelos.  (Becario Predoctoral de la Universidad de </w:t>
      </w:r>
      <w:proofErr w:type="gramStart"/>
      <w:r w:rsidRPr="009043D0">
        <w:rPr>
          <w:rFonts w:eastAsia="Times New Roman" w:cs="Arial"/>
          <w:color w:val="333333"/>
          <w:szCs w:val="20"/>
          <w:lang w:val="es-ES_tradnl" w:eastAsia="es-ES_tradnl"/>
        </w:rPr>
        <w:t>Burgos )</w:t>
      </w:r>
      <w:proofErr w:type="gramEnd"/>
      <w:r w:rsidRPr="009043D0">
        <w:rPr>
          <w:rFonts w:eastAsia="Times New Roman" w:cs="Arial"/>
          <w:color w:val="333333"/>
          <w:szCs w:val="20"/>
          <w:lang w:val="es-ES_tradnl" w:eastAsia="es-ES_tradnl"/>
        </w:rPr>
        <w:t xml:space="preserve"> </w:t>
      </w:r>
      <w:r w:rsidRPr="009043D0">
        <w:rPr>
          <w:rFonts w:eastAsia="Times New Roman" w:cs="Arial"/>
          <w:b/>
          <w:bCs/>
          <w:i/>
          <w:iCs/>
          <w:color w:val="333333"/>
          <w:szCs w:val="20"/>
          <w:lang w:val="es-ES_tradnl" w:eastAsia="es-ES_tradnl"/>
        </w:rPr>
        <w:t>Propaganda, imagen y opinión pública en Burgos durante la guerra de la Independencia</w:t>
      </w:r>
      <w:r w:rsidRPr="009043D0">
        <w:rPr>
          <w:rFonts w:eastAsia="Times New Roman" w:cs="Arial"/>
          <w:i/>
          <w:iCs/>
          <w:color w:val="333333"/>
          <w:szCs w:val="20"/>
          <w:lang w:val="es-ES_tradnl" w:eastAsia="es-ES_tradnl"/>
        </w:rPr>
        <w:t xml:space="preserve">. </w:t>
      </w:r>
      <w:r w:rsidRPr="009043D0">
        <w:rPr>
          <w:rFonts w:eastAsia="Times New Roman" w:cs="Arial"/>
          <w:color w:val="333333"/>
          <w:szCs w:val="20"/>
          <w:lang w:val="es-ES_tradnl" w:eastAsia="es-ES_tradnl"/>
        </w:rPr>
        <w:t>Universidad de Burgos, fecha de lectura: 21 de mayo 2015.</w:t>
      </w:r>
      <w:r w:rsidRPr="009043D0">
        <w:rPr>
          <w:rFonts w:eastAsia="Times New Roman" w:cs="Arial"/>
          <w:color w:val="333333"/>
          <w:szCs w:val="20"/>
          <w:lang w:eastAsia="es-ES_tradnl"/>
        </w:rPr>
        <w:t> Sobresaliente cum Laude. Tesis internacional. </w:t>
      </w:r>
    </w:p>
    <w:p w:rsidR="009043D0" w:rsidRPr="009043D0" w:rsidRDefault="009043D0" w:rsidP="00CF3D80">
      <w:pPr>
        <w:shd w:val="clear" w:color="auto" w:fill="FFFFFF"/>
        <w:spacing w:before="0" w:after="150"/>
        <w:ind w:firstLine="0"/>
        <w:rPr>
          <w:rFonts w:eastAsia="Times New Roman" w:cs="Arial"/>
          <w:color w:val="333333"/>
          <w:szCs w:val="20"/>
          <w:lang w:eastAsia="es-ES_tradnl"/>
        </w:rPr>
      </w:pPr>
      <w:r w:rsidRPr="009043D0">
        <w:rPr>
          <w:rFonts w:eastAsia="Times New Roman" w:cs="Arial"/>
          <w:color w:val="333333"/>
          <w:szCs w:val="20"/>
          <w:lang w:val="es-ES_tradnl" w:eastAsia="es-ES_tradnl"/>
        </w:rPr>
        <w:t>Asunción Retortillo Atienza</w:t>
      </w:r>
      <w:r w:rsidRPr="009043D0">
        <w:rPr>
          <w:rFonts w:eastAsia="Times New Roman" w:cs="Arial"/>
          <w:i/>
          <w:iCs/>
          <w:color w:val="333333"/>
          <w:szCs w:val="20"/>
          <w:lang w:val="es-ES_tradnl" w:eastAsia="es-ES_tradnl"/>
        </w:rPr>
        <w:t xml:space="preserve">. </w:t>
      </w:r>
      <w:r w:rsidRPr="009043D0">
        <w:rPr>
          <w:rFonts w:eastAsia="Times New Roman" w:cs="Arial"/>
          <w:color w:val="333333"/>
          <w:szCs w:val="20"/>
          <w:lang w:val="es-ES_tradnl" w:eastAsia="es-ES_tradnl"/>
        </w:rPr>
        <w:t>(Becaria Predoctoral de F.P.I.)</w:t>
      </w:r>
      <w:r w:rsidRPr="009043D0">
        <w:rPr>
          <w:rFonts w:eastAsia="Times New Roman" w:cs="Arial"/>
          <w:b/>
          <w:bCs/>
          <w:i/>
          <w:iCs/>
          <w:color w:val="333333"/>
          <w:szCs w:val="20"/>
          <w:lang w:val="es-ES_tradnl" w:eastAsia="es-ES_tradnl"/>
        </w:rPr>
        <w:t xml:space="preserve"> Ambrosio </w:t>
      </w:r>
      <w:proofErr w:type="spellStart"/>
      <w:r w:rsidRPr="009043D0">
        <w:rPr>
          <w:rFonts w:eastAsia="Times New Roman" w:cs="Arial"/>
          <w:b/>
          <w:bCs/>
          <w:i/>
          <w:iCs/>
          <w:color w:val="333333"/>
          <w:szCs w:val="20"/>
          <w:lang w:val="es-ES_tradnl" w:eastAsia="es-ES_tradnl"/>
        </w:rPr>
        <w:t>Spinola</w:t>
      </w:r>
      <w:proofErr w:type="spellEnd"/>
      <w:r w:rsidRPr="009043D0">
        <w:rPr>
          <w:rFonts w:eastAsia="Times New Roman" w:cs="Arial"/>
          <w:b/>
          <w:bCs/>
          <w:i/>
          <w:iCs/>
          <w:color w:val="333333"/>
          <w:szCs w:val="20"/>
          <w:lang w:val="es-ES_tradnl" w:eastAsia="es-ES_tradnl"/>
        </w:rPr>
        <w:t xml:space="preserve"> y el Ejército de Felipe III</w:t>
      </w:r>
      <w:r w:rsidRPr="009043D0">
        <w:rPr>
          <w:rFonts w:eastAsia="Times New Roman" w:cs="Arial"/>
          <w:i/>
          <w:iCs/>
          <w:color w:val="333333"/>
          <w:szCs w:val="20"/>
          <w:lang w:val="es-ES_tradnl" w:eastAsia="es-ES_tradnl"/>
        </w:rPr>
        <w:t>. Universidad de Burgos, fecha de lectura: </w:t>
      </w:r>
      <w:r w:rsidRPr="009043D0">
        <w:rPr>
          <w:rFonts w:eastAsia="Times New Roman" w:cs="Arial"/>
          <w:color w:val="333333"/>
          <w:szCs w:val="20"/>
          <w:lang w:eastAsia="es-ES_tradnl"/>
        </w:rPr>
        <w:t xml:space="preserve">22 de </w:t>
      </w:r>
      <w:proofErr w:type="gramStart"/>
      <w:r w:rsidRPr="009043D0">
        <w:rPr>
          <w:rFonts w:eastAsia="Times New Roman" w:cs="Arial"/>
          <w:color w:val="333333"/>
          <w:szCs w:val="20"/>
          <w:lang w:eastAsia="es-ES_tradnl"/>
        </w:rPr>
        <w:t>Enero</w:t>
      </w:r>
      <w:proofErr w:type="gramEnd"/>
      <w:r w:rsidRPr="009043D0">
        <w:rPr>
          <w:rFonts w:eastAsia="Times New Roman" w:cs="Arial"/>
          <w:color w:val="333333"/>
          <w:szCs w:val="20"/>
          <w:lang w:eastAsia="es-ES_tradnl"/>
        </w:rPr>
        <w:t xml:space="preserve"> de 2016. Sobresaliente cum Laude. Tesis Premio Ejército, 2016. </w:t>
      </w:r>
    </w:p>
    <w:p w:rsidR="009043D0" w:rsidRPr="009043D0" w:rsidRDefault="009043D0" w:rsidP="00CF3D80">
      <w:pPr>
        <w:shd w:val="clear" w:color="auto" w:fill="FFFFFF"/>
        <w:spacing w:before="0" w:after="150"/>
        <w:ind w:firstLine="0"/>
        <w:rPr>
          <w:rFonts w:ascii="Helvetica" w:eastAsia="Times New Roman" w:hAnsi="Helvetica" w:cs="Arial"/>
          <w:color w:val="333333"/>
          <w:sz w:val="21"/>
          <w:szCs w:val="21"/>
          <w:lang w:eastAsia="es-ES_tradnl"/>
        </w:rPr>
      </w:pPr>
    </w:p>
    <w:p w:rsidR="00005025" w:rsidRDefault="00005025" w:rsidP="00CF3D80"/>
    <w:sectPr w:rsidR="00005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98F"/>
    <w:multiLevelType w:val="multilevel"/>
    <w:tmpl w:val="62E2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C5D65"/>
    <w:multiLevelType w:val="multilevel"/>
    <w:tmpl w:val="821C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F7489"/>
    <w:multiLevelType w:val="multilevel"/>
    <w:tmpl w:val="FE7C8C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titulo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E532BE5"/>
    <w:multiLevelType w:val="hybridMultilevel"/>
    <w:tmpl w:val="EF32D51C"/>
    <w:lvl w:ilvl="0" w:tplc="0E1241A6">
      <w:start w:val="1"/>
      <w:numFmt w:val="decimal"/>
      <w:pStyle w:val="Ttulo2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724" w:hanging="360"/>
      </w:pPr>
    </w:lvl>
    <w:lvl w:ilvl="2" w:tplc="040A001B">
      <w:start w:val="1"/>
      <w:numFmt w:val="lowerRoman"/>
      <w:lvlText w:val="%3."/>
      <w:lvlJc w:val="right"/>
      <w:pPr>
        <w:ind w:left="2444" w:hanging="180"/>
      </w:pPr>
    </w:lvl>
    <w:lvl w:ilvl="3" w:tplc="040A000F" w:tentative="1">
      <w:start w:val="1"/>
      <w:numFmt w:val="decimal"/>
      <w:lvlText w:val="%4."/>
      <w:lvlJc w:val="left"/>
      <w:pPr>
        <w:ind w:left="3164" w:hanging="360"/>
      </w:pPr>
    </w:lvl>
    <w:lvl w:ilvl="4" w:tplc="040A0019" w:tentative="1">
      <w:start w:val="1"/>
      <w:numFmt w:val="lowerLetter"/>
      <w:lvlText w:val="%5."/>
      <w:lvlJc w:val="left"/>
      <w:pPr>
        <w:ind w:left="3884" w:hanging="360"/>
      </w:pPr>
    </w:lvl>
    <w:lvl w:ilvl="5" w:tplc="040A001B" w:tentative="1">
      <w:start w:val="1"/>
      <w:numFmt w:val="lowerRoman"/>
      <w:lvlText w:val="%6."/>
      <w:lvlJc w:val="right"/>
      <w:pPr>
        <w:ind w:left="4604" w:hanging="180"/>
      </w:pPr>
    </w:lvl>
    <w:lvl w:ilvl="6" w:tplc="040A000F" w:tentative="1">
      <w:start w:val="1"/>
      <w:numFmt w:val="decimal"/>
      <w:lvlText w:val="%7."/>
      <w:lvlJc w:val="left"/>
      <w:pPr>
        <w:ind w:left="5324" w:hanging="360"/>
      </w:pPr>
    </w:lvl>
    <w:lvl w:ilvl="7" w:tplc="040A0019" w:tentative="1">
      <w:start w:val="1"/>
      <w:numFmt w:val="lowerLetter"/>
      <w:lvlText w:val="%8."/>
      <w:lvlJc w:val="left"/>
      <w:pPr>
        <w:ind w:left="6044" w:hanging="360"/>
      </w:pPr>
    </w:lvl>
    <w:lvl w:ilvl="8" w:tplc="0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C36486"/>
    <w:multiLevelType w:val="multilevel"/>
    <w:tmpl w:val="7E7E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F62E6"/>
    <w:multiLevelType w:val="multilevel"/>
    <w:tmpl w:val="DB76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E7AC0"/>
    <w:multiLevelType w:val="multilevel"/>
    <w:tmpl w:val="ABBCF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D82A34"/>
    <w:multiLevelType w:val="multilevel"/>
    <w:tmpl w:val="7560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D6D01"/>
    <w:multiLevelType w:val="multilevel"/>
    <w:tmpl w:val="F66A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03050"/>
    <w:multiLevelType w:val="multilevel"/>
    <w:tmpl w:val="034252A0"/>
    <w:lvl w:ilvl="0">
      <w:start w:val="5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64DB7AE3"/>
    <w:multiLevelType w:val="multilevel"/>
    <w:tmpl w:val="30582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83F107C"/>
    <w:multiLevelType w:val="multilevel"/>
    <w:tmpl w:val="1DD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9236C"/>
    <w:multiLevelType w:val="multilevel"/>
    <w:tmpl w:val="2A2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0"/>
  </w:num>
  <w:num w:numId="7">
    <w:abstractNumId w:val="12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D0"/>
    <w:rsid w:val="00005025"/>
    <w:rsid w:val="001A0588"/>
    <w:rsid w:val="009043D0"/>
    <w:rsid w:val="00C4472E"/>
    <w:rsid w:val="00C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B0D8"/>
  <w15:chartTrackingRefBased/>
  <w15:docId w15:val="{45CDB01E-57C3-46CE-976A-BCA53925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43D0"/>
    <w:pPr>
      <w:spacing w:before="240" w:line="240" w:lineRule="auto"/>
      <w:ind w:firstLine="426"/>
      <w:jc w:val="both"/>
    </w:pPr>
    <w:rPr>
      <w:rFonts w:ascii="Cambria" w:eastAsia="Calibri" w:hAnsi="Cambria" w:cs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472E"/>
    <w:pPr>
      <w:widowControl w:val="0"/>
      <w:numPr>
        <w:numId w:val="1"/>
      </w:numPr>
      <w:spacing w:before="120" w:after="120" w:line="480" w:lineRule="auto"/>
      <w:outlineLvl w:val="0"/>
    </w:pPr>
    <w:rPr>
      <w:rFonts w:ascii="Arial" w:eastAsia="Times New Roman" w:hAnsi="Arial"/>
      <w:b/>
      <w:caps/>
      <w:kern w:val="28"/>
      <w:sz w:val="28"/>
      <w:u w:val="single"/>
    </w:rPr>
  </w:style>
  <w:style w:type="paragraph" w:styleId="Ttulo2">
    <w:name w:val="heading 2"/>
    <w:basedOn w:val="Normal"/>
    <w:next w:val="Normal"/>
    <w:link w:val="Ttulo2Car"/>
    <w:qFormat/>
    <w:rsid w:val="00C4472E"/>
    <w:pPr>
      <w:keepNext/>
      <w:widowControl w:val="0"/>
      <w:spacing w:before="120" w:after="120" w:line="480" w:lineRule="auto"/>
      <w:ind w:firstLine="284"/>
      <w:outlineLvl w:val="1"/>
    </w:pPr>
    <w:rPr>
      <w:rFonts w:ascii="Arial" w:eastAsia="Times New Roman" w:hAnsi="Arial"/>
      <w:b/>
      <w:i/>
      <w:sz w:val="24"/>
      <w:u w:val="single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C4472E"/>
    <w:pPr>
      <w:keepNext/>
      <w:widowControl w:val="0"/>
      <w:numPr>
        <w:ilvl w:val="3"/>
        <w:numId w:val="3"/>
      </w:numPr>
      <w:tabs>
        <w:tab w:val="left" w:pos="1843"/>
      </w:tabs>
      <w:spacing w:before="120" w:after="240" w:line="480" w:lineRule="auto"/>
      <w:outlineLvl w:val="3"/>
    </w:pPr>
    <w:rPr>
      <w:rFonts w:ascii="Arial" w:eastAsia="Times New Roman" w:hAnsi="Arial"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BB">
    <w:name w:val="BBB"/>
    <w:basedOn w:val="Textonotapie"/>
    <w:link w:val="BBBCar"/>
    <w:autoRedefine/>
    <w:qFormat/>
    <w:rsid w:val="00C4472E"/>
    <w:pPr>
      <w:widowControl w:val="0"/>
      <w:spacing w:after="120"/>
    </w:pPr>
    <w:rPr>
      <w:rFonts w:ascii="Times New Roman" w:eastAsia="Times New Roman" w:hAnsi="Times New Roman"/>
      <w:shd w:val="clear" w:color="auto" w:fill="FFFFFF"/>
    </w:rPr>
  </w:style>
  <w:style w:type="character" w:customStyle="1" w:styleId="BBBCar">
    <w:name w:val="BBB Car"/>
    <w:basedOn w:val="TextonotapieCar"/>
    <w:link w:val="BBB"/>
    <w:rsid w:val="00C4472E"/>
    <w:rPr>
      <w:rFonts w:ascii="Times New Roman" w:eastAsia="Times New Roman" w:hAnsi="Times New Roman"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4472E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472E"/>
    <w:rPr>
      <w:sz w:val="20"/>
      <w:szCs w:val="20"/>
    </w:rPr>
  </w:style>
  <w:style w:type="character" w:styleId="Refdenotaalpie">
    <w:name w:val="footnote reference"/>
    <w:semiHidden/>
    <w:qFormat/>
    <w:rsid w:val="00C4472E"/>
    <w:rPr>
      <w:rFonts w:ascii="Times New Roman" w:hAnsi="Times New Roman"/>
      <w:sz w:val="24"/>
      <w:vertAlign w:val="superscript"/>
    </w:rPr>
  </w:style>
  <w:style w:type="paragraph" w:customStyle="1" w:styleId="testonotapie">
    <w:name w:val="testo nota pie"/>
    <w:basedOn w:val="Normal"/>
    <w:autoRedefine/>
    <w:uiPriority w:val="99"/>
    <w:rsid w:val="00C4472E"/>
    <w:pPr>
      <w:tabs>
        <w:tab w:val="left" w:pos="3969"/>
        <w:tab w:val="left" w:pos="5670"/>
      </w:tabs>
      <w:spacing w:before="120" w:after="120" w:line="360" w:lineRule="auto"/>
      <w:ind w:firstLine="284"/>
    </w:pPr>
    <w:rPr>
      <w:rFonts w:ascii="Times New Roman" w:eastAsia="Times New Roman" w:hAnsi="Times New Roman"/>
      <w:sz w:val="24"/>
    </w:rPr>
  </w:style>
  <w:style w:type="paragraph" w:customStyle="1" w:styleId="textonotapie0">
    <w:name w:val="texto nota pie"/>
    <w:basedOn w:val="Textonotapie"/>
    <w:autoRedefine/>
    <w:uiPriority w:val="99"/>
    <w:qFormat/>
    <w:rsid w:val="00C4472E"/>
    <w:pPr>
      <w:widowControl w:val="0"/>
      <w:spacing w:after="120"/>
    </w:pPr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styleId="Ttulo">
    <w:name w:val="Title"/>
    <w:basedOn w:val="Normal"/>
    <w:next w:val="Normal"/>
    <w:link w:val="TtuloCar"/>
    <w:uiPriority w:val="99"/>
    <w:qFormat/>
    <w:rsid w:val="00C4472E"/>
    <w:pPr>
      <w:widowControl w:val="0"/>
      <w:pBdr>
        <w:bottom w:val="single" w:sz="8" w:space="4" w:color="4F81BD"/>
      </w:pBdr>
      <w:spacing w:after="300"/>
      <w:ind w:firstLine="284"/>
      <w:contextualSpacing/>
    </w:pPr>
    <w:rPr>
      <w:rFonts w:eastAsia="Times New Roman"/>
      <w:i/>
      <w:snapToGrid w:val="0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rsid w:val="00C4472E"/>
    <w:rPr>
      <w:rFonts w:ascii="Cambria" w:eastAsia="Times New Roman" w:hAnsi="Cambria" w:cs="Times New Roman"/>
      <w:i/>
      <w:snapToGrid w:val="0"/>
      <w:color w:val="17365D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rsid w:val="00C4472E"/>
    <w:rPr>
      <w:rFonts w:ascii="Arial" w:eastAsia="Times New Roman" w:hAnsi="Arial" w:cs="Times New Roman"/>
      <w:b/>
      <w:caps/>
      <w:kern w:val="28"/>
      <w:sz w:val="28"/>
      <w:u w:val="single"/>
    </w:rPr>
  </w:style>
  <w:style w:type="character" w:customStyle="1" w:styleId="Ttulo2Car">
    <w:name w:val="Título 2 Car"/>
    <w:basedOn w:val="Fuentedeprrafopredeter"/>
    <w:link w:val="Ttulo2"/>
    <w:rsid w:val="00C4472E"/>
    <w:rPr>
      <w:rFonts w:ascii="Arial" w:eastAsia="Times New Roman" w:hAnsi="Arial" w:cs="Times New Roman"/>
      <w:b/>
      <w:i/>
      <w:sz w:val="24"/>
      <w:u w:val="single"/>
    </w:rPr>
  </w:style>
  <w:style w:type="paragraph" w:customStyle="1" w:styleId="titulo3">
    <w:name w:val="titulo 3"/>
    <w:basedOn w:val="Normal"/>
    <w:next w:val="Normal"/>
    <w:uiPriority w:val="99"/>
    <w:qFormat/>
    <w:rsid w:val="00C4472E"/>
    <w:pPr>
      <w:keepNext/>
      <w:numPr>
        <w:ilvl w:val="2"/>
        <w:numId w:val="2"/>
      </w:numPr>
      <w:spacing w:after="360" w:line="360" w:lineRule="auto"/>
      <w:outlineLvl w:val="2"/>
    </w:pPr>
    <w:rPr>
      <w:rFonts w:ascii="Times New Roman" w:eastAsia="Times New Roman" w:hAnsi="Times New Roman"/>
      <w:b/>
      <w:bCs/>
      <w:i/>
      <w:sz w:val="24"/>
      <w:szCs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C4472E"/>
    <w:rPr>
      <w:rFonts w:ascii="Arial" w:eastAsia="Times New Roman" w:hAnsi="Arial" w:cs="Times New Roman"/>
      <w:i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9043D0"/>
    <w:rPr>
      <w:strike w:val="0"/>
      <w:dstrike w:val="0"/>
      <w:color w:val="428BCA"/>
      <w:u w:val="none"/>
      <w:effect w:val="none"/>
    </w:rPr>
  </w:style>
  <w:style w:type="character" w:styleId="nfasis">
    <w:name w:val="Emphasis"/>
    <w:basedOn w:val="Fuentedeprrafopredeter"/>
    <w:uiPriority w:val="20"/>
    <w:qFormat/>
    <w:rsid w:val="009043D0"/>
    <w:rPr>
      <w:i/>
      <w:iCs/>
    </w:rPr>
  </w:style>
  <w:style w:type="character" w:styleId="Textoennegrita">
    <w:name w:val="Strong"/>
    <w:basedOn w:val="Fuentedeprrafopredeter"/>
    <w:uiPriority w:val="22"/>
    <w:qFormat/>
    <w:rsid w:val="009043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43D0"/>
    <w:pPr>
      <w:spacing w:before="0" w:after="150"/>
      <w:ind w:firstLine="0"/>
      <w:jc w:val="left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styleId="CdigoHTML">
    <w:name w:val="HTML Code"/>
    <w:basedOn w:val="Fuentedeprrafopredeter"/>
    <w:uiPriority w:val="99"/>
    <w:semiHidden/>
    <w:unhideWhenUsed/>
    <w:rsid w:val="001A0588"/>
    <w:rPr>
      <w:rFonts w:ascii="Corbel" w:eastAsia="Times New Roman" w:hAnsi="Corbel" w:cs="Courier New" w:hint="default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575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431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524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2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1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4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428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213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0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1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881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RETORTILLO ATIENZA</dc:creator>
  <cp:keywords/>
  <dc:description/>
  <cp:lastModifiedBy>ASUNCION RETORTILLO ATIENZA</cp:lastModifiedBy>
  <cp:revision>1</cp:revision>
  <dcterms:created xsi:type="dcterms:W3CDTF">2018-06-29T08:14:00Z</dcterms:created>
  <dcterms:modified xsi:type="dcterms:W3CDTF">2018-06-29T08:40:00Z</dcterms:modified>
</cp:coreProperties>
</file>