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9AF9" w14:textId="77777777" w:rsidR="00B57CA2" w:rsidRPr="00452DB6" w:rsidRDefault="00B57CA2" w:rsidP="00B57CA2">
      <w:pPr>
        <w:pStyle w:val="ArticleTitleHeading"/>
        <w:spacing w:before="240" w:after="240"/>
        <w:rPr>
          <w:rFonts w:asciiTheme="minorHAnsi" w:hAnsiTheme="minorHAnsi"/>
          <w:sz w:val="24"/>
          <w:szCs w:val="28"/>
          <w:shd w:val="clear" w:color="auto" w:fill="FFFFFF"/>
          <w:lang w:val="en-US"/>
        </w:rPr>
      </w:pPr>
      <w:r w:rsidRPr="00452DB6">
        <w:rPr>
          <w:rFonts w:asciiTheme="minorHAnsi" w:hAnsiTheme="minorHAnsi"/>
          <w:sz w:val="24"/>
          <w:szCs w:val="28"/>
          <w:shd w:val="clear" w:color="auto" w:fill="FFFFFF"/>
          <w:lang w:val="en-US"/>
        </w:rPr>
        <w:t>TEMPLATE AND GUIDELINES</w:t>
      </w:r>
      <w:r>
        <w:rPr>
          <w:rFonts w:asciiTheme="minorHAnsi" w:hAnsiTheme="minorHAnsi"/>
          <w:sz w:val="24"/>
          <w:szCs w:val="28"/>
          <w:shd w:val="clear" w:color="auto" w:fill="FFFFFF"/>
          <w:lang w:val="en-US"/>
        </w:rPr>
        <w:t xml:space="preserve"> TO FORMAT THE BOOK REVIEW</w:t>
      </w:r>
    </w:p>
    <w:p w14:paraId="39F23672" w14:textId="77777777" w:rsidR="00B57CA2" w:rsidRPr="009D2158" w:rsidRDefault="00B57CA2" w:rsidP="00B57CA2">
      <w:pPr>
        <w:shd w:val="clear" w:color="auto" w:fill="FFFFFF"/>
        <w:spacing w:before="240" w:after="120" w:line="240" w:lineRule="auto"/>
        <w:rPr>
          <w:rFonts w:cstheme="minorHAnsi"/>
          <w:color w:val="111111"/>
          <w:sz w:val="24"/>
          <w:szCs w:val="28"/>
          <w:lang w:eastAsia="es-ES"/>
        </w:rPr>
      </w:pPr>
      <w:r w:rsidRPr="00082DE5">
        <w:rPr>
          <w:rFonts w:eastAsia="Times New Roman" w:cstheme="minorHAnsi"/>
          <w:b/>
          <w:color w:val="222222"/>
          <w:sz w:val="24"/>
          <w:szCs w:val="28"/>
          <w:shd w:val="clear" w:color="auto" w:fill="FFFFFF"/>
        </w:rPr>
        <w:t>General Requirements</w:t>
      </w:r>
    </w:p>
    <w:p w14:paraId="1C1F9426" w14:textId="77777777" w:rsidR="00B57CA2" w:rsidRDefault="00B57CA2" w:rsidP="00B57CA2">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Review: short writing that expresses a value judgment about an specific work. It is important that includes relevant information so the reader can have both a general idea and an evaluation of the work.</w:t>
      </w:r>
    </w:p>
    <w:p w14:paraId="02833C64" w14:textId="77777777" w:rsidR="00B57CA2" w:rsidRPr="009D2158" w:rsidRDefault="00B57CA2" w:rsidP="00B57CA2">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Submissions accepted in English, Spanish and Portuguese.</w:t>
      </w:r>
    </w:p>
    <w:p w14:paraId="7FB07FD9" w14:textId="77777777" w:rsidR="00B57CA2" w:rsidRDefault="00B57CA2" w:rsidP="00B57CA2">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L</w:t>
      </w:r>
      <w:r w:rsidRPr="00B41DDC">
        <w:rPr>
          <w:rFonts w:eastAsia="Times New Roman" w:cstheme="minorHAnsi"/>
          <w:color w:val="111111"/>
          <w:lang w:eastAsia="es-ES"/>
        </w:rPr>
        <w:t>ength</w:t>
      </w:r>
      <w:r>
        <w:rPr>
          <w:rFonts w:eastAsia="Times New Roman" w:cstheme="minorHAnsi"/>
          <w:color w:val="111111"/>
          <w:lang w:eastAsia="es-ES"/>
        </w:rPr>
        <w:t xml:space="preserve"> of the review: </w:t>
      </w:r>
      <w:r w:rsidRPr="00B41DDC">
        <w:rPr>
          <w:rFonts w:eastAsia="Times New Roman" w:cstheme="minorHAnsi"/>
          <w:color w:val="111111"/>
          <w:lang w:eastAsia="es-ES"/>
        </w:rPr>
        <w:t xml:space="preserve">between </w:t>
      </w:r>
      <w:r>
        <w:rPr>
          <w:rFonts w:eastAsia="Times New Roman" w:cstheme="minorHAnsi"/>
          <w:color w:val="111111"/>
          <w:lang w:eastAsia="es-ES"/>
        </w:rPr>
        <w:t>800</w:t>
      </w:r>
      <w:r w:rsidRPr="00B41DDC">
        <w:rPr>
          <w:rFonts w:eastAsia="Times New Roman" w:cstheme="minorHAnsi"/>
          <w:color w:val="111111"/>
          <w:lang w:eastAsia="es-ES"/>
        </w:rPr>
        <w:t xml:space="preserve"> and </w:t>
      </w:r>
      <w:r>
        <w:rPr>
          <w:rFonts w:eastAsia="Times New Roman" w:cstheme="minorHAnsi"/>
          <w:color w:val="111111"/>
          <w:lang w:eastAsia="es-ES"/>
        </w:rPr>
        <w:t>1,500</w:t>
      </w:r>
      <w:r w:rsidRPr="00B41DDC">
        <w:rPr>
          <w:rFonts w:eastAsia="Times New Roman" w:cstheme="minorHAnsi"/>
          <w:color w:val="111111"/>
          <w:lang w:eastAsia="es-ES"/>
        </w:rPr>
        <w:t xml:space="preserve"> words</w:t>
      </w:r>
      <w:r>
        <w:rPr>
          <w:rFonts w:eastAsia="Times New Roman" w:cstheme="minorHAnsi"/>
          <w:color w:val="111111"/>
          <w:lang w:eastAsia="es-ES"/>
        </w:rPr>
        <w:t>.</w:t>
      </w:r>
    </w:p>
    <w:p w14:paraId="31259887" w14:textId="77777777" w:rsidR="00B57CA2" w:rsidRDefault="00B57CA2" w:rsidP="00B57CA2">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The reviewed works will be preferably related to the objective and scope of the journal.</w:t>
      </w:r>
    </w:p>
    <w:p w14:paraId="0A5944CB" w14:textId="77777777" w:rsidR="00B57CA2" w:rsidRDefault="00B57CA2" w:rsidP="00B57CA2">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The authors and their works' prestige will be considered, they have to be recognized in the academic field.</w:t>
      </w:r>
    </w:p>
    <w:p w14:paraId="1DB0D9BE" w14:textId="77777777" w:rsidR="00B57CA2" w:rsidRDefault="00B57CA2" w:rsidP="00B57CA2">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The publication date of the reviewed work must not be over three years.</w:t>
      </w:r>
    </w:p>
    <w:p w14:paraId="249E1821" w14:textId="77777777" w:rsidR="00B57CA2" w:rsidRPr="009D2158" w:rsidRDefault="00B57CA2" w:rsidP="00B57CA2">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In relation to the content, take into consideration: author record, work structure, style and the reasons why it is recommended. Finally, a brief conclusion that supports the appraising comment about the reviewed work.</w:t>
      </w:r>
    </w:p>
    <w:p w14:paraId="6010761D" w14:textId="77777777" w:rsidR="00B57CA2" w:rsidRPr="00D2062A" w:rsidRDefault="00B57CA2" w:rsidP="00B57CA2">
      <w:pPr>
        <w:shd w:val="clear" w:color="auto" w:fill="FFFFFF"/>
        <w:spacing w:before="200" w:after="120" w:line="240" w:lineRule="auto"/>
        <w:rPr>
          <w:rFonts w:eastAsia="Times New Roman" w:cstheme="minorHAnsi"/>
          <w:b/>
          <w:color w:val="222222"/>
          <w:sz w:val="24"/>
          <w:szCs w:val="28"/>
          <w:shd w:val="clear" w:color="auto" w:fill="FFFFFF"/>
        </w:rPr>
      </w:pPr>
      <w:r w:rsidRPr="00082DE5">
        <w:rPr>
          <w:rFonts w:eastAsia="Times New Roman" w:cstheme="minorHAnsi"/>
          <w:b/>
          <w:color w:val="222222"/>
          <w:sz w:val="24"/>
          <w:szCs w:val="28"/>
          <w:shd w:val="clear" w:color="auto" w:fill="FFFFFF"/>
        </w:rPr>
        <w:t>Format Requirements</w:t>
      </w:r>
    </w:p>
    <w:p w14:paraId="7290255A" w14:textId="77777777" w:rsidR="00B57CA2" w:rsidRPr="00763DC8" w:rsidRDefault="00B57CA2" w:rsidP="00B57CA2">
      <w:pPr>
        <w:pStyle w:val="FirstParaofSectionTextStyle"/>
        <w:numPr>
          <w:ilvl w:val="0"/>
          <w:numId w:val="1"/>
        </w:numPr>
        <w:rPr>
          <w:rFonts w:eastAsia="Times New Roman" w:cstheme="minorHAnsi"/>
          <w:color w:val="111111"/>
          <w:lang w:eastAsia="es-ES"/>
        </w:rPr>
      </w:pPr>
      <w:r>
        <w:rPr>
          <w:rFonts w:eastAsia="Times New Roman" w:cs="Times New Roman"/>
        </w:rPr>
        <w:t>The manuscript must be written in Cambria, font size 11, simple line spacing 1,0.</w:t>
      </w:r>
    </w:p>
    <w:p w14:paraId="1EF5E057" w14:textId="77777777" w:rsidR="00B57CA2" w:rsidRPr="001A54E1" w:rsidRDefault="00B57CA2" w:rsidP="00B57CA2">
      <w:pPr>
        <w:pStyle w:val="FirstParaofSectionTextStyle"/>
        <w:numPr>
          <w:ilvl w:val="0"/>
          <w:numId w:val="1"/>
        </w:numPr>
        <w:rPr>
          <w:rFonts w:eastAsia="Times New Roman" w:cstheme="minorHAnsi"/>
          <w:color w:val="111111"/>
          <w:lang w:eastAsia="es-ES"/>
        </w:rPr>
      </w:pPr>
      <w:r>
        <w:rPr>
          <w:rFonts w:eastAsia="Times New Roman" w:cs="Times New Roman"/>
        </w:rPr>
        <w:t>The name of the author of the review must appear at the beginning of the text, with the University and the country.</w:t>
      </w:r>
    </w:p>
    <w:p w14:paraId="59AC19C8" w14:textId="77777777" w:rsidR="00B57CA2" w:rsidRPr="001A54E1" w:rsidRDefault="00B57CA2" w:rsidP="00B57CA2">
      <w:pPr>
        <w:pStyle w:val="FirstParaofSectionTextStyle"/>
        <w:numPr>
          <w:ilvl w:val="0"/>
          <w:numId w:val="1"/>
        </w:numPr>
        <w:rPr>
          <w:rFonts w:eastAsia="Times New Roman" w:cstheme="minorHAnsi"/>
          <w:color w:val="111111"/>
          <w:lang w:eastAsia="es-ES"/>
        </w:rPr>
      </w:pPr>
      <w:r>
        <w:rPr>
          <w:rFonts w:eastAsia="Times New Roman" w:cs="Times New Roman"/>
        </w:rPr>
        <w:t>The heading must include the information details of the reviewed work:</w:t>
      </w:r>
    </w:p>
    <w:p w14:paraId="3A6605FE" w14:textId="77777777" w:rsidR="00B57CA2" w:rsidRPr="005E7623" w:rsidRDefault="00B57CA2" w:rsidP="00B57CA2">
      <w:pPr>
        <w:pStyle w:val="FirstParaofSectionTextStyle"/>
        <w:rPr>
          <w:rFonts w:eastAsia="Times New Roman" w:cstheme="minorHAnsi"/>
          <w:color w:val="111111"/>
          <w:lang w:eastAsia="es-ES"/>
        </w:rPr>
      </w:pPr>
      <w:r>
        <w:rPr>
          <w:rFonts w:eastAsia="Times New Roman" w:cs="Times New Roman"/>
        </w:rPr>
        <w:tab/>
        <w:t xml:space="preserve">Surname, N. (year). </w:t>
      </w:r>
      <w:r w:rsidRPr="001A54E1">
        <w:rPr>
          <w:rFonts w:eastAsia="Times New Roman" w:cs="Times New Roman"/>
          <w:i/>
        </w:rPr>
        <w:t>Title</w:t>
      </w:r>
      <w:r>
        <w:rPr>
          <w:rFonts w:eastAsia="Times New Roman" w:cs="Times New Roman"/>
        </w:rPr>
        <w:t>. City: Publisher. xx pp. ISBN: xxxxxxx</w:t>
      </w:r>
    </w:p>
    <w:p w14:paraId="092B1651" w14:textId="77777777" w:rsidR="000D0F73" w:rsidRDefault="000D0F73">
      <w:r>
        <w:br w:type="page"/>
      </w:r>
    </w:p>
    <w:p w14:paraId="33A7A243" w14:textId="77777777" w:rsidR="001A54E1" w:rsidRDefault="001A54E1" w:rsidP="000D0F73">
      <w:pPr>
        <w:pStyle w:val="PaperTitle"/>
        <w:tabs>
          <w:tab w:val="left" w:pos="2977"/>
        </w:tabs>
        <w:jc w:val="center"/>
        <w:outlineLvl w:val="0"/>
        <w:rPr>
          <w:bCs/>
          <w:smallCaps/>
          <w:szCs w:val="32"/>
        </w:rPr>
        <w:sectPr w:rsidR="001A54E1" w:rsidSect="0085308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851" w:bottom="851" w:left="1418" w:header="709" w:footer="709" w:gutter="0"/>
          <w:cols w:space="708"/>
          <w:titlePg/>
          <w:docGrid w:linePitch="360"/>
        </w:sectPr>
      </w:pPr>
    </w:p>
    <w:p w14:paraId="5503DC65" w14:textId="47E191EA" w:rsidR="000D0F73" w:rsidRDefault="000D0F73" w:rsidP="000D0F73">
      <w:pPr>
        <w:pStyle w:val="PaperTitle"/>
        <w:tabs>
          <w:tab w:val="left" w:pos="2977"/>
        </w:tabs>
        <w:jc w:val="center"/>
        <w:outlineLvl w:val="0"/>
        <w:rPr>
          <w:bCs/>
          <w:smallCaps/>
          <w:szCs w:val="32"/>
        </w:rPr>
      </w:pPr>
    </w:p>
    <w:p w14:paraId="77CBBA14" w14:textId="77777777" w:rsidR="001A54E1" w:rsidRDefault="001A54E1" w:rsidP="001A54E1">
      <w:pPr>
        <w:pStyle w:val="PaperTitle"/>
        <w:tabs>
          <w:tab w:val="left" w:pos="2977"/>
        </w:tabs>
        <w:spacing w:after="120"/>
        <w:contextualSpacing w:val="0"/>
        <w:jc w:val="center"/>
        <w:outlineLvl w:val="0"/>
        <w:rPr>
          <w:bCs/>
          <w:smallCaps/>
          <w:szCs w:val="32"/>
        </w:rPr>
      </w:pPr>
      <w:r>
        <w:rPr>
          <w:bCs/>
          <w:smallCaps/>
          <w:szCs w:val="32"/>
        </w:rPr>
        <w:t>Review</w:t>
      </w:r>
    </w:p>
    <w:p w14:paraId="0635D582" w14:textId="5DAE87A7" w:rsidR="000D0F73" w:rsidRPr="00B94554" w:rsidRDefault="000D0F73" w:rsidP="001A54E1">
      <w:pPr>
        <w:pStyle w:val="PaperTitle"/>
        <w:tabs>
          <w:tab w:val="left" w:pos="2977"/>
        </w:tabs>
        <w:spacing w:after="120"/>
        <w:contextualSpacing w:val="0"/>
        <w:jc w:val="center"/>
        <w:outlineLvl w:val="0"/>
        <w:rPr>
          <w:b w:val="0"/>
          <w:smallCaps/>
          <w:sz w:val="24"/>
          <w:szCs w:val="24"/>
        </w:rPr>
      </w:pPr>
      <w:r>
        <w:rPr>
          <w:b w:val="0"/>
          <w:smallCaps/>
          <w:sz w:val="24"/>
          <w:szCs w:val="24"/>
        </w:rPr>
        <w:t>Aut</w:t>
      </w:r>
      <w:r w:rsidR="00E852D5">
        <w:rPr>
          <w:b w:val="0"/>
          <w:smallCaps/>
          <w:sz w:val="24"/>
          <w:szCs w:val="24"/>
        </w:rPr>
        <w:t>h</w:t>
      </w:r>
      <w:r w:rsidR="001A54E1">
        <w:rPr>
          <w:b w:val="0"/>
          <w:smallCaps/>
          <w:sz w:val="24"/>
          <w:szCs w:val="24"/>
        </w:rPr>
        <w:t>or</w:t>
      </w:r>
    </w:p>
    <w:p w14:paraId="5CE9CC2B" w14:textId="104A8582" w:rsidR="001A54E1" w:rsidRDefault="00E852D5" w:rsidP="000D0F73">
      <w:pPr>
        <w:pStyle w:val="PaperTitle"/>
        <w:spacing w:after="0" w:line="240" w:lineRule="auto"/>
        <w:contextualSpacing w:val="0"/>
        <w:jc w:val="center"/>
        <w:outlineLvl w:val="0"/>
        <w:rPr>
          <w:b w:val="0"/>
          <w:sz w:val="22"/>
          <w:szCs w:val="22"/>
        </w:rPr>
      </w:pPr>
      <w:r w:rsidRPr="00521B42">
        <w:rPr>
          <w:b w:val="0"/>
          <w:sz w:val="22"/>
          <w:szCs w:val="22"/>
        </w:rPr>
        <w:t>University</w:t>
      </w:r>
      <w:r w:rsidR="000D0F73" w:rsidRPr="00521B42">
        <w:rPr>
          <w:b w:val="0"/>
          <w:sz w:val="22"/>
          <w:szCs w:val="22"/>
        </w:rPr>
        <w:t xml:space="preserve">, </w:t>
      </w:r>
      <w:r w:rsidRPr="00521B42">
        <w:rPr>
          <w:b w:val="0"/>
          <w:sz w:val="22"/>
          <w:szCs w:val="22"/>
        </w:rPr>
        <w:t>Country</w:t>
      </w:r>
    </w:p>
    <w:p w14:paraId="25DD0691" w14:textId="77777777" w:rsidR="001A54E1" w:rsidRPr="001A54E1" w:rsidRDefault="001A54E1" w:rsidP="001A54E1">
      <w:pPr>
        <w:spacing w:before="120" w:after="120" w:line="240" w:lineRule="auto"/>
        <w:jc w:val="center"/>
        <w:outlineLvl w:val="0"/>
        <w:rPr>
          <w:rFonts w:ascii="Calibri" w:eastAsia="MS Mincho" w:hAnsi="Calibri" w:cs="Times New Roman"/>
          <w:b/>
          <w:bCs/>
          <w:smallCaps/>
          <w:sz w:val="32"/>
          <w:szCs w:val="32"/>
          <w:lang w:val="en-GB"/>
        </w:rPr>
      </w:pPr>
    </w:p>
    <w:p w14:paraId="49B452E5" w14:textId="2745B2E5" w:rsidR="001A54E1" w:rsidRDefault="001A54E1" w:rsidP="000D0F73">
      <w:pPr>
        <w:pStyle w:val="PaperTitle"/>
        <w:spacing w:after="0" w:line="240" w:lineRule="auto"/>
        <w:contextualSpacing w:val="0"/>
        <w:jc w:val="center"/>
        <w:outlineLvl w:val="0"/>
        <w:rPr>
          <w:b w:val="0"/>
          <w:sz w:val="22"/>
          <w:szCs w:val="22"/>
        </w:rPr>
      </w:pPr>
      <w:r>
        <w:rPr>
          <w:b w:val="0"/>
          <w:sz w:val="22"/>
          <w:szCs w:val="22"/>
        </w:rPr>
        <w:t>Details of the reviewed work</w:t>
      </w:r>
    </w:p>
    <w:p w14:paraId="764850EA" w14:textId="77777777" w:rsidR="001A54E1" w:rsidRPr="00D71F69" w:rsidRDefault="001A54E1" w:rsidP="001A54E1">
      <w:pPr>
        <w:pStyle w:val="PaperTitle"/>
        <w:tabs>
          <w:tab w:val="left" w:pos="2977"/>
        </w:tabs>
        <w:spacing w:before="120" w:after="120"/>
        <w:contextualSpacing w:val="0"/>
        <w:jc w:val="center"/>
        <w:outlineLvl w:val="0"/>
        <w:rPr>
          <w:sz w:val="22"/>
          <w:szCs w:val="22"/>
        </w:rPr>
      </w:pPr>
    </w:p>
    <w:p w14:paraId="2E39A3C9" w14:textId="77777777" w:rsidR="00E852D5" w:rsidRPr="00052D4E" w:rsidRDefault="00E852D5" w:rsidP="00E852D5">
      <w:pPr>
        <w:pStyle w:val="FirstParaofSectionTextStyle"/>
        <w:keepNext/>
        <w:framePr w:dropCap="drop" w:lines="3" w:wrap="around" w:vAnchor="text" w:hAnchor="text"/>
        <w:spacing w:line="773" w:lineRule="exact"/>
        <w:rPr>
          <w:rFonts w:ascii="Cambria" w:hAnsi="Cambria"/>
          <w:position w:val="-11"/>
          <w:sz w:val="103"/>
          <w:szCs w:val="22"/>
        </w:rPr>
      </w:pPr>
      <w:r w:rsidRPr="00052D4E">
        <w:rPr>
          <w:rFonts w:ascii="Cambria" w:hAnsi="Cambria"/>
          <w:position w:val="-11"/>
          <w:sz w:val="103"/>
          <w:szCs w:val="22"/>
        </w:rPr>
        <w:t>T</w:t>
      </w:r>
    </w:p>
    <w:p w14:paraId="744D212B" w14:textId="77777777" w:rsidR="00E852D5" w:rsidRPr="00052D4E" w:rsidRDefault="00E852D5" w:rsidP="00E852D5">
      <w:pPr>
        <w:pStyle w:val="FirstParaofSectionTextStyle"/>
        <w:rPr>
          <w:sz w:val="22"/>
          <w:szCs w:val="22"/>
        </w:rPr>
      </w:pPr>
      <w:r>
        <w:rPr>
          <w:sz w:val="22"/>
          <w:szCs w:val="22"/>
        </w:rPr>
        <w:t>h</w:t>
      </w:r>
      <w:r w:rsidRPr="00052D4E">
        <w:rPr>
          <w:sz w:val="22"/>
          <w:szCs w:val="22"/>
        </w:rPr>
        <w:t xml:space="preserve">is is the first paragraph. Please use </w:t>
      </w:r>
      <w:r>
        <w:rPr>
          <w:sz w:val="22"/>
          <w:szCs w:val="22"/>
        </w:rPr>
        <w:t>Cambria</w:t>
      </w:r>
      <w:r w:rsidRPr="00052D4E">
        <w:rPr>
          <w:sz w:val="22"/>
          <w:szCs w:val="22"/>
        </w:rPr>
        <w:t>, font size 1</w:t>
      </w:r>
      <w:r>
        <w:rPr>
          <w:sz w:val="22"/>
          <w:szCs w:val="22"/>
        </w:rPr>
        <w:t xml:space="preserve">1. </w:t>
      </w:r>
      <w:r w:rsidRPr="00052D4E">
        <w:rPr>
          <w:sz w:val="22"/>
          <w:szCs w:val="22"/>
        </w:rPr>
        <w:t>The opening paragraph has no indentation.</w:t>
      </w:r>
    </w:p>
    <w:p w14:paraId="4AB884F1" w14:textId="77777777" w:rsidR="007B0CA7" w:rsidRDefault="007B0CA7" w:rsidP="007B0CA7">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23D0E2A0" w14:textId="77777777" w:rsidR="007B0CA7" w:rsidRDefault="007B0CA7" w:rsidP="007B0CA7">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1F92DC22" w14:textId="77777777" w:rsidR="007B0CA7" w:rsidRPr="009F5A92" w:rsidRDefault="007B0CA7" w:rsidP="007B0CA7">
      <w:pPr>
        <w:pStyle w:val="BlockQuote"/>
        <w:ind w:left="567"/>
        <w:rPr>
          <w:sz w:val="22"/>
        </w:rPr>
      </w:pPr>
      <w:r w:rsidRPr="009F5A92">
        <w:rPr>
          <w:sz w:val="22"/>
        </w:rPr>
        <w:t>Quotations with 40 or more words are written in a separate block, with 1cm inden</w:t>
      </w:r>
      <w:r>
        <w:rPr>
          <w:sz w:val="22"/>
        </w:rPr>
        <w:t xml:space="preserve">tation, without quotation marks, without </w:t>
      </w:r>
      <w:r w:rsidRPr="009F5A92">
        <w:rPr>
          <w:sz w:val="22"/>
        </w:rPr>
        <w:t xml:space="preserve">italics, with the same font size (Cambria 11). At the end of the quotation, the final punctuation mark is written before the bibliographical information —in quotations with less than 40 words, period is located after that information—. At the end of the </w:t>
      </w:r>
      <w:r>
        <w:rPr>
          <w:sz w:val="22"/>
        </w:rPr>
        <w:t xml:space="preserve">block </w:t>
      </w:r>
      <w:r w:rsidRPr="009F5A92">
        <w:rPr>
          <w:sz w:val="22"/>
        </w:rPr>
        <w:t xml:space="preserve">quotation, </w:t>
      </w:r>
      <w:r>
        <w:rPr>
          <w:sz w:val="22"/>
        </w:rPr>
        <w:t>cite</w:t>
      </w:r>
      <w:r w:rsidRPr="009F5A92">
        <w:rPr>
          <w:sz w:val="22"/>
        </w:rPr>
        <w:t xml:space="preserve"> the source and the page or paragraph number between brackets after the final punctuation mark. </w:t>
      </w:r>
      <w:r>
        <w:rPr>
          <w:sz w:val="22"/>
        </w:rPr>
        <w:t xml:space="preserve">They should have a left 1cm indentation, without quotation marks and they should end with the cite source between brackets. </w:t>
      </w:r>
      <w:r w:rsidRPr="009F5A92">
        <w:rPr>
          <w:sz w:val="22"/>
        </w:rPr>
        <w:t>(Author's Last Name, Year Published, Page Number)</w:t>
      </w:r>
    </w:p>
    <w:p w14:paraId="6013CD2E" w14:textId="77777777" w:rsidR="007B0CA7" w:rsidRDefault="007B0CA7" w:rsidP="007B0CA7">
      <w:pPr>
        <w:pStyle w:val="SectionHeadings"/>
        <w:rPr>
          <w:sz w:val="26"/>
          <w:szCs w:val="26"/>
        </w:rPr>
      </w:pPr>
    </w:p>
    <w:p w14:paraId="72B34CD4" w14:textId="77777777" w:rsidR="007B0CA7" w:rsidRDefault="007B0CA7" w:rsidP="007B0CA7">
      <w:pPr>
        <w:pStyle w:val="SectionHeadings"/>
        <w:rPr>
          <w:sz w:val="26"/>
          <w:szCs w:val="26"/>
        </w:rPr>
      </w:pPr>
    </w:p>
    <w:p w14:paraId="1101DD0E" w14:textId="1B8757B8" w:rsidR="00E852D5" w:rsidRPr="001A54E1" w:rsidRDefault="00E852D5" w:rsidP="001A54E1">
      <w:pPr>
        <w:pStyle w:val="SectionHeadings"/>
        <w:spacing w:before="0"/>
        <w:rPr>
          <w:sz w:val="26"/>
          <w:szCs w:val="26"/>
        </w:rPr>
      </w:pPr>
      <w:r w:rsidRPr="001A54E1">
        <w:rPr>
          <w:sz w:val="26"/>
          <w:szCs w:val="26"/>
        </w:rPr>
        <w:t>References</w:t>
      </w:r>
    </w:p>
    <w:p w14:paraId="243BF309" w14:textId="77777777" w:rsidR="00CB1BAB" w:rsidRPr="006A02FD" w:rsidRDefault="00CB1BAB" w:rsidP="00CB1BAB">
      <w:pPr>
        <w:pStyle w:val="SubsequentParagraphsTextStyle"/>
        <w:ind w:firstLine="0"/>
        <w:rPr>
          <w:rFonts w:asciiTheme="minorHAnsi" w:hAnsiTheme="minorHAnsi"/>
          <w:sz w:val="22"/>
          <w:szCs w:val="22"/>
          <w:lang w:val="en-US"/>
        </w:rPr>
      </w:pPr>
      <w:r w:rsidRPr="00437BF2">
        <w:rPr>
          <w:rFonts w:asciiTheme="minorHAnsi" w:hAnsiTheme="minorHAnsi"/>
          <w:sz w:val="22"/>
          <w:szCs w:val="22"/>
          <w:lang w:val="en-US"/>
        </w:rPr>
        <w:t xml:space="preserve">The complete list of references </w:t>
      </w:r>
      <w:r>
        <w:rPr>
          <w:rFonts w:asciiTheme="minorHAnsi" w:hAnsiTheme="minorHAnsi"/>
          <w:sz w:val="22"/>
          <w:szCs w:val="22"/>
          <w:lang w:val="en-US"/>
        </w:rPr>
        <w:t xml:space="preserve">(APA 7ª citation style) </w:t>
      </w:r>
      <w:r w:rsidRPr="00437BF2">
        <w:rPr>
          <w:rFonts w:asciiTheme="minorHAnsi" w:hAnsiTheme="minorHAnsi"/>
          <w:sz w:val="22"/>
          <w:szCs w:val="22"/>
          <w:lang w:val="en-US"/>
        </w:rPr>
        <w:t>should ap</w:t>
      </w:r>
      <w:r>
        <w:rPr>
          <w:rFonts w:asciiTheme="minorHAnsi" w:hAnsiTheme="minorHAnsi"/>
          <w:sz w:val="22"/>
          <w:szCs w:val="22"/>
          <w:lang w:val="en-US"/>
        </w:rPr>
        <w:t xml:space="preserve">pear at the end of the article in Cambria 11, single-spaced, without blank spaces between authors and French indentation. </w:t>
      </w:r>
      <w:r w:rsidRPr="00437BF2">
        <w:rPr>
          <w:rFonts w:asciiTheme="minorHAnsi" w:hAnsiTheme="minorHAnsi"/>
          <w:sz w:val="22"/>
          <w:szCs w:val="22"/>
          <w:lang w:val="en-US"/>
        </w:rPr>
        <w:t>When possible, include the DOI for each article in the bibliography and indicate the URL if you cite an open access paper.</w:t>
      </w:r>
      <w:r w:rsidRPr="00554DB7">
        <w:rPr>
          <w:rFonts w:asciiTheme="minorHAnsi" w:hAnsiTheme="minorHAnsi"/>
          <w:sz w:val="22"/>
          <w:szCs w:val="22"/>
          <w:lang w:val="en-US"/>
        </w:rPr>
        <w:t xml:space="preserve"> </w:t>
      </w:r>
      <w:r>
        <w:rPr>
          <w:rFonts w:asciiTheme="minorHAnsi" w:hAnsiTheme="minorHAnsi"/>
          <w:sz w:val="22"/>
          <w:szCs w:val="22"/>
          <w:lang w:val="en-US"/>
        </w:rPr>
        <w:t xml:space="preserve">It is recommended to shorten URLs in case they take up more than one line. </w:t>
      </w:r>
      <w:r w:rsidRPr="006A02FD">
        <w:rPr>
          <w:rFonts w:asciiTheme="minorHAnsi" w:hAnsiTheme="minorHAnsi"/>
          <w:sz w:val="22"/>
          <w:szCs w:val="22"/>
          <w:lang w:val="en-US"/>
        </w:rPr>
        <w:t>Examples:</w:t>
      </w:r>
    </w:p>
    <w:p w14:paraId="370230AA" w14:textId="77777777" w:rsidR="00E852D5" w:rsidRPr="00011820" w:rsidRDefault="00E852D5" w:rsidP="00E852D5">
      <w:pPr>
        <w:pStyle w:val="ReferncesText"/>
        <w:rPr>
          <w:szCs w:val="20"/>
        </w:rPr>
      </w:pPr>
    </w:p>
    <w:p w14:paraId="61FFE352"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Aarts, E., Fleuren, H., Sitskoorn, M., Wilthagen, T. (Eds). (2021). </w:t>
      </w:r>
      <w:r>
        <w:rPr>
          <w:rFonts w:ascii="Cambria" w:eastAsia="Times New Roman" w:hAnsi="Cambria" w:cs="Calibri"/>
          <w:i/>
          <w:iCs/>
          <w:sz w:val="22"/>
          <w:szCs w:val="22"/>
          <w:lang w:val="en-US" w:eastAsia="es-PR"/>
        </w:rPr>
        <w:t>The new common. How the COVID-19 pandemic is transforming society</w:t>
      </w:r>
      <w:r>
        <w:rPr>
          <w:rFonts w:ascii="Cambria" w:eastAsia="Times New Roman" w:hAnsi="Cambria" w:cs="Calibri"/>
          <w:sz w:val="22"/>
          <w:szCs w:val="22"/>
          <w:lang w:val="en-US" w:eastAsia="es-PR"/>
        </w:rPr>
        <w:t>. Springer.</w:t>
      </w:r>
    </w:p>
    <w:p w14:paraId="30C0B501"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Carrera, S. &amp; Geddes, S. (2021). </w:t>
      </w:r>
      <w:r>
        <w:rPr>
          <w:rFonts w:ascii="Cambria" w:eastAsia="Times New Roman" w:hAnsi="Cambria" w:cs="Calibri"/>
          <w:i/>
          <w:iCs/>
          <w:sz w:val="22"/>
          <w:szCs w:val="22"/>
          <w:lang w:val="en-US" w:eastAsia="es-PR"/>
        </w:rPr>
        <w:t>The EU pact on migration and asylum in light of the United Nations global compact on refugees</w:t>
      </w:r>
      <w:r>
        <w:rPr>
          <w:rFonts w:ascii="Cambria" w:eastAsia="Times New Roman" w:hAnsi="Cambria" w:cs="Calibri"/>
          <w:sz w:val="22"/>
          <w:szCs w:val="22"/>
          <w:lang w:val="en-US" w:eastAsia="es-PR"/>
        </w:rPr>
        <w:t xml:space="preserve">. European University Institute. </w:t>
      </w:r>
      <w:hyperlink r:id="rId14" w:history="1">
        <w:r>
          <w:rPr>
            <w:rStyle w:val="Hipervnculo"/>
            <w:rFonts w:ascii="Cambria" w:eastAsia="Times New Roman" w:hAnsi="Cambria" w:cs="Calibri"/>
            <w:color w:val="0000FF"/>
            <w:sz w:val="22"/>
            <w:szCs w:val="22"/>
            <w:lang w:val="en-US" w:eastAsia="es-PR"/>
          </w:rPr>
          <w:t>https://doi.org/10.2870/541854</w:t>
        </w:r>
      </w:hyperlink>
    </w:p>
    <w:p w14:paraId="6BECB6A3"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Emigh, R.J. (2021, August 10). A historical sociology of the authentication of news. </w:t>
      </w:r>
      <w:r>
        <w:rPr>
          <w:rFonts w:ascii="Cambria" w:eastAsia="Times New Roman" w:hAnsi="Cambria" w:cs="Calibri"/>
          <w:i/>
          <w:iCs/>
          <w:sz w:val="22"/>
          <w:szCs w:val="22"/>
          <w:lang w:val="en-US" w:eastAsia="es-PR"/>
        </w:rPr>
        <w:t>Items</w:t>
      </w:r>
      <w:r>
        <w:rPr>
          <w:rFonts w:ascii="Cambria" w:eastAsia="Times New Roman" w:hAnsi="Cambria" w:cs="Calibri"/>
          <w:sz w:val="22"/>
          <w:szCs w:val="22"/>
          <w:lang w:val="en-US" w:eastAsia="es-PR"/>
        </w:rPr>
        <w:t xml:space="preserve">. </w:t>
      </w:r>
      <w:hyperlink r:id="rId15" w:history="1">
        <w:r>
          <w:rPr>
            <w:rStyle w:val="Hipervnculo"/>
            <w:rFonts w:ascii="Cambria" w:eastAsia="Times New Roman" w:hAnsi="Cambria" w:cs="Calibri"/>
            <w:color w:val="0000FF"/>
            <w:sz w:val="22"/>
            <w:szCs w:val="22"/>
            <w:lang w:val="en-US" w:eastAsia="es-PR"/>
          </w:rPr>
          <w:t>https://items.ssrc.org/beyond-disinformation/a-historical-sociology-of-the-authentication-of-news/</w:t>
        </w:r>
      </w:hyperlink>
    </w:p>
    <w:p w14:paraId="73276BCB"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Gonzalez, I. (2019) </w:t>
      </w:r>
      <w:r>
        <w:rPr>
          <w:rFonts w:ascii="Cambria" w:eastAsia="Times New Roman" w:hAnsi="Cambria" w:cs="Calibri"/>
          <w:i/>
          <w:iCs/>
          <w:sz w:val="22"/>
          <w:szCs w:val="22"/>
          <w:lang w:val="en-US" w:eastAsia="es-PR"/>
        </w:rPr>
        <w:t>Imagining a blue future: The blue economy and social values in the Illawarra Region</w:t>
      </w:r>
      <w:r>
        <w:rPr>
          <w:rFonts w:ascii="Cambria" w:eastAsia="Times New Roman" w:hAnsi="Cambria" w:cs="Calibri"/>
          <w:sz w:val="22"/>
          <w:szCs w:val="22"/>
          <w:lang w:val="en-US" w:eastAsia="es-PR"/>
        </w:rPr>
        <w:t xml:space="preserve">. [Doctoral thesis] University of Wollongong, Australia. </w:t>
      </w:r>
      <w:hyperlink r:id="rId16" w:history="1">
        <w:r>
          <w:rPr>
            <w:rStyle w:val="Hipervnculo"/>
            <w:rFonts w:ascii="Cambria" w:eastAsia="Times New Roman" w:hAnsi="Cambria" w:cs="Calibri"/>
            <w:color w:val="0000FF"/>
            <w:sz w:val="22"/>
            <w:szCs w:val="22"/>
            <w:lang w:val="en-US" w:eastAsia="es-PR"/>
          </w:rPr>
          <w:t>https://ro.uow.edu.au/thss/18</w:t>
        </w:r>
      </w:hyperlink>
    </w:p>
    <w:p w14:paraId="4A5F5031"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Hutchison, R., Gottdiener M., &amp; Ryan, M.T. (2014). </w:t>
      </w:r>
      <w:r>
        <w:rPr>
          <w:rFonts w:ascii="Cambria" w:eastAsia="Times New Roman" w:hAnsi="Cambria" w:cs="Calibri"/>
          <w:i/>
          <w:iCs/>
          <w:sz w:val="22"/>
          <w:szCs w:val="22"/>
          <w:lang w:val="en-US" w:eastAsia="es-PR"/>
        </w:rPr>
        <w:t>The New Urban Sociology</w:t>
      </w:r>
      <w:r>
        <w:rPr>
          <w:rFonts w:ascii="Cambria" w:eastAsia="Times New Roman" w:hAnsi="Cambria" w:cs="Calibri"/>
          <w:sz w:val="22"/>
          <w:szCs w:val="22"/>
          <w:lang w:val="en-US" w:eastAsia="es-PR"/>
        </w:rPr>
        <w:t>. Westview Press.</w:t>
      </w:r>
    </w:p>
    <w:p w14:paraId="668CA0E2" w14:textId="1E252FA9" w:rsidR="00317760" w:rsidRDefault="003E3DFA"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color w:val="auto"/>
          <w:sz w:val="22"/>
          <w:szCs w:val="22"/>
          <w:lang w:val="en-US" w:eastAsia="es-PR"/>
        </w:rPr>
        <w:t xml:space="preserve">McWhorter, J. </w:t>
      </w:r>
      <w:r w:rsidR="00317760">
        <w:rPr>
          <w:rFonts w:ascii="Cambria" w:eastAsia="Times New Roman" w:hAnsi="Cambria" w:cs="Calibri"/>
          <w:sz w:val="22"/>
          <w:szCs w:val="22"/>
          <w:lang w:val="en-US" w:eastAsia="es-PR"/>
        </w:rPr>
        <w:t xml:space="preserve">(2018). </w:t>
      </w:r>
      <w:r w:rsidR="00317760">
        <w:rPr>
          <w:rFonts w:ascii="Cambria" w:eastAsia="Times New Roman" w:hAnsi="Cambria" w:cs="Calibri"/>
          <w:i/>
          <w:iCs/>
          <w:sz w:val="22"/>
          <w:szCs w:val="22"/>
          <w:lang w:val="en-US" w:eastAsia="es-PR"/>
        </w:rPr>
        <w:t>The creole debate</w:t>
      </w:r>
      <w:r w:rsidR="00317760">
        <w:rPr>
          <w:rFonts w:ascii="Cambria" w:eastAsia="Times New Roman" w:hAnsi="Cambria" w:cs="Calibri"/>
          <w:sz w:val="22"/>
          <w:szCs w:val="22"/>
          <w:lang w:val="en-US" w:eastAsia="es-PR"/>
        </w:rPr>
        <w:t>. Cambridge University Press.</w:t>
      </w:r>
    </w:p>
    <w:p w14:paraId="3C04E26E" w14:textId="44AB9715" w:rsidR="00317760" w:rsidRDefault="003E3DFA"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color w:val="auto"/>
          <w:sz w:val="22"/>
          <w:szCs w:val="22"/>
          <w:lang w:val="en-US" w:eastAsia="es-PR"/>
        </w:rPr>
        <w:t xml:space="preserve">McWhorter, J. </w:t>
      </w:r>
      <w:r w:rsidR="00317760">
        <w:rPr>
          <w:rFonts w:ascii="Cambria" w:eastAsia="Times New Roman" w:hAnsi="Cambria" w:cs="Calibri"/>
          <w:sz w:val="22"/>
          <w:szCs w:val="22"/>
          <w:lang w:val="en-US" w:eastAsia="es-PR"/>
        </w:rPr>
        <w:t>(2021</w:t>
      </w:r>
      <w:r w:rsidR="00CB1BAB">
        <w:rPr>
          <w:rFonts w:ascii="Cambria" w:eastAsia="Times New Roman" w:hAnsi="Cambria" w:cs="Calibri"/>
          <w:sz w:val="22"/>
          <w:szCs w:val="22"/>
          <w:lang w:val="en-US" w:eastAsia="es-PR"/>
        </w:rPr>
        <w:t>a</w:t>
      </w:r>
      <w:r w:rsidR="00317760">
        <w:rPr>
          <w:rFonts w:ascii="Cambria" w:eastAsia="Times New Roman" w:hAnsi="Cambria" w:cs="Calibri"/>
          <w:sz w:val="22"/>
          <w:szCs w:val="22"/>
          <w:lang w:val="en-US" w:eastAsia="es-PR"/>
        </w:rPr>
        <w:t xml:space="preserve">). </w:t>
      </w:r>
      <w:r w:rsidR="00317760">
        <w:rPr>
          <w:rFonts w:ascii="Cambria" w:eastAsia="Times New Roman" w:hAnsi="Cambria" w:cs="Calibri"/>
          <w:i/>
          <w:iCs/>
          <w:sz w:val="22"/>
          <w:szCs w:val="22"/>
          <w:lang w:val="en-US" w:eastAsia="es-PR"/>
        </w:rPr>
        <w:t>Nine nasty words: English in the Gutter: then, now, and forever</w:t>
      </w:r>
      <w:r w:rsidR="00317760">
        <w:rPr>
          <w:rFonts w:ascii="Cambria" w:eastAsia="Times New Roman" w:hAnsi="Cambria" w:cs="Calibri"/>
          <w:sz w:val="22"/>
          <w:szCs w:val="22"/>
          <w:lang w:val="en-US" w:eastAsia="es-PR"/>
        </w:rPr>
        <w:t>. Avery.</w:t>
      </w:r>
    </w:p>
    <w:p w14:paraId="6B2E90B5" w14:textId="77777777" w:rsidR="00CB1BAB" w:rsidRDefault="00CB1BAB" w:rsidP="00CB1BA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McWhorter, J. (2021b). </w:t>
      </w:r>
      <w:r>
        <w:rPr>
          <w:rFonts w:ascii="Cambria" w:eastAsia="Times New Roman" w:hAnsi="Cambria" w:cs="Calibri"/>
          <w:i/>
          <w:iCs/>
          <w:sz w:val="22"/>
          <w:szCs w:val="22"/>
          <w:lang w:val="en-US" w:eastAsia="es-PR"/>
        </w:rPr>
        <w:t>Woke racism: How a new religion has betrayed Black America</w:t>
      </w:r>
      <w:r>
        <w:rPr>
          <w:rFonts w:ascii="Cambria" w:eastAsia="Times New Roman" w:hAnsi="Cambria" w:cs="Calibri"/>
          <w:sz w:val="22"/>
          <w:szCs w:val="22"/>
          <w:lang w:val="en-US" w:eastAsia="es-PR"/>
        </w:rPr>
        <w:t>. Portfolio.</w:t>
      </w:r>
    </w:p>
    <w:p w14:paraId="226F781E"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lastRenderedPageBreak/>
        <w:t xml:space="preserve">Ongcal, A. (2021, October 8) ‘We just need food’: Manila’s newly homeless tell stories of survival in lockdown – photo essay. </w:t>
      </w:r>
      <w:r>
        <w:rPr>
          <w:rFonts w:ascii="Cambria" w:eastAsia="Times New Roman" w:hAnsi="Cambria" w:cs="Calibri"/>
          <w:i/>
          <w:iCs/>
          <w:sz w:val="22"/>
          <w:szCs w:val="22"/>
          <w:lang w:val="en-US" w:eastAsia="es-PR"/>
        </w:rPr>
        <w:t>The Guardian</w:t>
      </w:r>
      <w:r>
        <w:rPr>
          <w:rFonts w:ascii="Cambria" w:eastAsia="Times New Roman" w:hAnsi="Cambria" w:cs="Calibri"/>
          <w:sz w:val="22"/>
          <w:szCs w:val="22"/>
          <w:lang w:val="en-US" w:eastAsia="es-PR"/>
        </w:rPr>
        <w:t>.</w:t>
      </w:r>
    </w:p>
    <w:p w14:paraId="295FEECB"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Pearce, E. (2020). </w:t>
      </w:r>
      <w:r>
        <w:rPr>
          <w:rFonts w:ascii="Cambria" w:eastAsia="Times New Roman" w:hAnsi="Cambria" w:cs="Calibri"/>
          <w:i/>
          <w:iCs/>
          <w:sz w:val="22"/>
          <w:szCs w:val="22"/>
          <w:lang w:val="en-US" w:eastAsia="es-PR"/>
        </w:rPr>
        <w:t>Contemporary families: An equity lens</w:t>
      </w:r>
      <w:r>
        <w:rPr>
          <w:rFonts w:ascii="Cambria" w:eastAsia="Times New Roman" w:hAnsi="Cambria" w:cs="Calibri"/>
          <w:sz w:val="22"/>
          <w:szCs w:val="22"/>
          <w:lang w:val="en-US" w:eastAsia="es-PR"/>
        </w:rPr>
        <w:t>. Open Oregon Educational Resources.</w:t>
      </w:r>
    </w:p>
    <w:p w14:paraId="605897B1"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Pearlman, W. (2020). Aspiration, appreciation, and frustration Syrian asylum seekers and bureaucracy in Germany. En D. Abdelhady, N. Gren, &amp; M. Joormann (Eds.), </w:t>
      </w:r>
      <w:r>
        <w:rPr>
          <w:rFonts w:ascii="Cambria" w:eastAsia="Times New Roman" w:hAnsi="Cambria" w:cs="Calibri"/>
          <w:i/>
          <w:iCs/>
          <w:sz w:val="22"/>
          <w:szCs w:val="22"/>
          <w:lang w:val="en-US" w:eastAsia="es-PR"/>
        </w:rPr>
        <w:t>Refugees and the violence of welfare bureaucracies in Northern Europe</w:t>
      </w:r>
      <w:r>
        <w:rPr>
          <w:rFonts w:ascii="Cambria" w:eastAsia="Times New Roman" w:hAnsi="Cambria" w:cs="Calibri"/>
          <w:sz w:val="22"/>
          <w:szCs w:val="22"/>
          <w:lang w:val="en-US" w:eastAsia="es-PR"/>
        </w:rPr>
        <w:t xml:space="preserve">. Manchester University Press. </w:t>
      </w:r>
      <w:hyperlink r:id="rId17" w:history="1">
        <w:r>
          <w:rPr>
            <w:rStyle w:val="Hipervnculo"/>
            <w:rFonts w:ascii="Cambria" w:eastAsia="Times New Roman" w:hAnsi="Cambria" w:cs="Calibri"/>
            <w:color w:val="0000FF"/>
            <w:sz w:val="22"/>
            <w:szCs w:val="22"/>
            <w:lang w:val="en-US" w:eastAsia="es-PR"/>
          </w:rPr>
          <w:t>https://doi.org/10.7765/9781526146847.00019</w:t>
        </w:r>
      </w:hyperlink>
    </w:p>
    <w:p w14:paraId="41C0591D"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Peterson, A. (2021, July 1) Social capital, active community, and educational disadvantage. </w:t>
      </w:r>
      <w:r>
        <w:rPr>
          <w:rFonts w:ascii="Cambria" w:eastAsia="Times New Roman" w:hAnsi="Cambria" w:cs="Calibri"/>
          <w:i/>
          <w:iCs/>
          <w:sz w:val="22"/>
          <w:szCs w:val="22"/>
          <w:lang w:val="en-US" w:eastAsia="es-PR"/>
        </w:rPr>
        <w:t>Social Sciences Birmingham</w:t>
      </w:r>
      <w:r>
        <w:rPr>
          <w:rFonts w:ascii="Cambria" w:eastAsia="Times New Roman" w:hAnsi="Cambria" w:cs="Calibri"/>
          <w:sz w:val="22"/>
          <w:szCs w:val="22"/>
          <w:lang w:val="en-US" w:eastAsia="es-PR"/>
        </w:rPr>
        <w:t xml:space="preserve">. </w:t>
      </w:r>
      <w:hyperlink r:id="rId18" w:history="1">
        <w:r>
          <w:rPr>
            <w:rStyle w:val="Hipervnculo"/>
            <w:rFonts w:ascii="Cambria" w:eastAsia="Times New Roman" w:hAnsi="Cambria" w:cs="Calibri"/>
            <w:color w:val="0000FF"/>
            <w:sz w:val="22"/>
            <w:szCs w:val="22"/>
            <w:lang w:val="en-US" w:eastAsia="es-PR"/>
          </w:rPr>
          <w:t>https://blog.bham.ac.uk/socialsciencesbirmingham/2021/07/01/social-capital-active-community-and-educational-disadvantage/</w:t>
        </w:r>
      </w:hyperlink>
    </w:p>
    <w:p w14:paraId="0B277206"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Schiavo, R., (2020) Children and COVID-19: addressing the mental health impact of the pandemic. </w:t>
      </w:r>
      <w:r>
        <w:rPr>
          <w:rFonts w:ascii="Cambria" w:eastAsia="Times New Roman" w:hAnsi="Cambria" w:cs="Calibri"/>
          <w:i/>
          <w:iCs/>
          <w:sz w:val="22"/>
          <w:szCs w:val="22"/>
          <w:lang w:val="en-US" w:eastAsia="es-PR"/>
        </w:rPr>
        <w:t>Journal of Communication in Healthcare</w:t>
      </w:r>
      <w:r>
        <w:rPr>
          <w:rFonts w:ascii="Cambria" w:eastAsia="Times New Roman" w:hAnsi="Cambria" w:cs="Calibri"/>
          <w:sz w:val="22"/>
          <w:szCs w:val="22"/>
          <w:lang w:val="en-US" w:eastAsia="es-PR"/>
        </w:rPr>
        <w:t xml:space="preserve">. </w:t>
      </w:r>
      <w:hyperlink r:id="rId19" w:history="1">
        <w:r>
          <w:rPr>
            <w:rStyle w:val="Hipervnculo"/>
            <w:rFonts w:ascii="Cambria" w:eastAsia="Times New Roman" w:hAnsi="Cambria" w:cs="Calibri"/>
            <w:sz w:val="22"/>
            <w:szCs w:val="22"/>
            <w:lang w:val="en-US" w:eastAsia="es-PR"/>
          </w:rPr>
          <w:t>https://doi.org/10.1080/17538068.2020.1821438</w:t>
        </w:r>
      </w:hyperlink>
    </w:p>
    <w:p w14:paraId="034E0469"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United Nations (2016, May 16). </w:t>
      </w:r>
      <w:r>
        <w:rPr>
          <w:rFonts w:ascii="Cambria" w:eastAsia="Times New Roman" w:hAnsi="Cambria" w:cs="Calibri"/>
          <w:i/>
          <w:iCs/>
          <w:sz w:val="22"/>
          <w:szCs w:val="22"/>
          <w:lang w:val="en-US" w:eastAsia="es-PR"/>
        </w:rPr>
        <w:t>United Nations Global Student Videoconference to celebrate heritage, culture, roots of African Diaspora at Headquarters on 13 May</w:t>
      </w:r>
      <w:r>
        <w:rPr>
          <w:rFonts w:ascii="Cambria" w:eastAsia="Times New Roman" w:hAnsi="Cambria" w:cs="Calibri"/>
          <w:sz w:val="22"/>
          <w:szCs w:val="22"/>
          <w:lang w:val="en-US" w:eastAsia="es-PR"/>
        </w:rPr>
        <w:t xml:space="preserve">. United Nations Organization. [Video]. </w:t>
      </w:r>
      <w:hyperlink r:id="rId20" w:history="1">
        <w:r>
          <w:rPr>
            <w:rStyle w:val="Hipervnculo"/>
            <w:rFonts w:ascii="Cambria" w:eastAsia="Times New Roman" w:hAnsi="Cambria" w:cs="Calibri"/>
            <w:sz w:val="22"/>
            <w:szCs w:val="22"/>
            <w:lang w:val="en-US" w:eastAsia="es-PR"/>
          </w:rPr>
          <w:t>http://www.un.org/press/en/2016/note6480.doc.htm</w:t>
        </w:r>
      </w:hyperlink>
    </w:p>
    <w:p w14:paraId="630BD468"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Unkrich, L. &amp; Molina, A. (Co-directors). (2017). </w:t>
      </w:r>
      <w:r>
        <w:rPr>
          <w:rFonts w:ascii="Cambria" w:eastAsia="Times New Roman" w:hAnsi="Cambria" w:cs="Calibri"/>
          <w:i/>
          <w:iCs/>
          <w:sz w:val="22"/>
          <w:szCs w:val="22"/>
          <w:lang w:val="en-US" w:eastAsia="es-PR"/>
        </w:rPr>
        <w:t xml:space="preserve">Coco </w:t>
      </w:r>
      <w:r>
        <w:rPr>
          <w:rFonts w:ascii="Cambria" w:eastAsia="Times New Roman" w:hAnsi="Cambria" w:cs="Calibri"/>
          <w:sz w:val="22"/>
          <w:szCs w:val="22"/>
          <w:lang w:val="en-US" w:eastAsia="es-PR"/>
        </w:rPr>
        <w:t>[Film]. Walt Disney Pictures/Pixar Animation Studios.</w:t>
      </w:r>
    </w:p>
    <w:p w14:paraId="57E096B0" w14:textId="77777777" w:rsidR="00317760" w:rsidRDefault="00317760" w:rsidP="00317760">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Vézina, V. (2021). </w:t>
      </w:r>
      <w:r>
        <w:rPr>
          <w:rFonts w:ascii="Cambria" w:eastAsia="Times New Roman" w:hAnsi="Cambria" w:cs="Calibri"/>
          <w:i/>
          <w:iCs/>
          <w:sz w:val="22"/>
          <w:szCs w:val="22"/>
          <w:lang w:val="en-US" w:eastAsia="es-PR"/>
        </w:rPr>
        <w:t>Political ideologies and worldviews: An introduction</w:t>
      </w:r>
      <w:r>
        <w:rPr>
          <w:rFonts w:ascii="Cambria" w:eastAsia="Times New Roman" w:hAnsi="Cambria" w:cs="Calibri"/>
          <w:sz w:val="22"/>
          <w:szCs w:val="22"/>
          <w:lang w:val="en-US" w:eastAsia="es-PR"/>
        </w:rPr>
        <w:t>. Kwantlen Polytechnic University.</w:t>
      </w:r>
    </w:p>
    <w:p w14:paraId="7FCD0079" w14:textId="77777777" w:rsidR="000D0F73" w:rsidRPr="009E49B4" w:rsidRDefault="000D0F73" w:rsidP="000D0F73">
      <w:pPr>
        <w:spacing w:after="240"/>
        <w:rPr>
          <w:sz w:val="22"/>
          <w:szCs w:val="22"/>
          <w:lang w:val="en-US"/>
        </w:rPr>
      </w:pPr>
    </w:p>
    <w:p w14:paraId="76982B99" w14:textId="77777777" w:rsidR="000D0F73" w:rsidRDefault="000D0F73" w:rsidP="000D0F73">
      <w:pPr>
        <w:spacing w:after="240"/>
        <w:rPr>
          <w:sz w:val="22"/>
          <w:szCs w:val="22"/>
          <w:lang w:val="en-US"/>
        </w:rPr>
        <w:sectPr w:rsidR="000D0F73" w:rsidSect="0085308D">
          <w:headerReference w:type="default" r:id="rId21"/>
          <w:headerReference w:type="first" r:id="rId22"/>
          <w:type w:val="continuous"/>
          <w:pgSz w:w="11907" w:h="16840" w:code="9"/>
          <w:pgMar w:top="1418" w:right="851" w:bottom="851" w:left="1418" w:header="708" w:footer="708" w:gutter="0"/>
          <w:cols w:space="708"/>
          <w:titlePg/>
          <w:docGrid w:linePitch="360"/>
        </w:sect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85308D">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56AE5" w14:textId="77777777" w:rsidR="00E6760E" w:rsidRDefault="00E6760E" w:rsidP="000D0F73">
      <w:pPr>
        <w:spacing w:after="0" w:line="240" w:lineRule="auto"/>
      </w:pPr>
      <w:r>
        <w:separator/>
      </w:r>
    </w:p>
  </w:endnote>
  <w:endnote w:type="continuationSeparator" w:id="0">
    <w:p w14:paraId="171315C0" w14:textId="77777777" w:rsidR="00E6760E" w:rsidRDefault="00E6760E"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61A5" w14:textId="77777777" w:rsidR="00644E74" w:rsidRDefault="00644E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BCCA" w14:textId="77777777" w:rsidR="00644E74" w:rsidRDefault="00644E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C7B87" w14:textId="77777777" w:rsidR="00644E74" w:rsidRDefault="00644E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F8493" w14:textId="77777777" w:rsidR="00E6760E" w:rsidRDefault="00E6760E" w:rsidP="000D0F73">
      <w:pPr>
        <w:spacing w:after="0" w:line="240" w:lineRule="auto"/>
      </w:pPr>
      <w:r>
        <w:separator/>
      </w:r>
    </w:p>
  </w:footnote>
  <w:footnote w:type="continuationSeparator" w:id="0">
    <w:p w14:paraId="19856FC0" w14:textId="77777777" w:rsidR="00E6760E" w:rsidRDefault="00E6760E"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B1F2" w14:textId="77777777" w:rsidR="00460E75" w:rsidRPr="00785D70" w:rsidRDefault="00460E75" w:rsidP="00460E75">
    <w:pPr>
      <w:pStyle w:val="Encabezado"/>
      <w:rPr>
        <w:b/>
        <w:color w:val="74213C"/>
      </w:rPr>
    </w:pPr>
    <w:r>
      <w:rPr>
        <w:b/>
        <w:color w:val="74213C"/>
      </w:rPr>
      <w:t>SOCIAL Review</w:t>
    </w:r>
    <w:r w:rsidRPr="00785D70">
      <w:rPr>
        <w:b/>
        <w:color w:val="74213C"/>
      </w:rPr>
      <w:t xml:space="preserve">, </w:t>
    </w:r>
    <w:r>
      <w:rPr>
        <w:b/>
        <w:color w:val="74213C"/>
      </w:rPr>
      <w:t>10</w:t>
    </w:r>
    <w:r w:rsidRPr="00785D70">
      <w:rPr>
        <w:b/>
        <w:color w:val="74213C"/>
      </w:rPr>
      <w:t>(</w:t>
    </w:r>
    <w:r>
      <w:rPr>
        <w:b/>
        <w:color w:val="74213C"/>
      </w:rPr>
      <w:t>1</w:t>
    </w:r>
    <w:r w:rsidRPr="00785D70">
      <w:rPr>
        <w:b/>
        <w:color w:val="74213C"/>
      </w:rPr>
      <w:t>), 20</w:t>
    </w:r>
    <w:r>
      <w:rPr>
        <w:b/>
        <w:color w:val="74213C"/>
      </w:rPr>
      <w:t>21</w:t>
    </w:r>
    <w:r w:rsidRPr="00785D70">
      <w:rPr>
        <w:b/>
        <w:color w:val="74213C"/>
      </w:rPr>
      <w:t>, pp. XX-XX</w:t>
    </w:r>
  </w:p>
  <w:p w14:paraId="2124C7D9" w14:textId="77777777" w:rsidR="000D0F73" w:rsidRDefault="000D0F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7A75" w14:textId="27CCD2BC" w:rsidR="000D0F73" w:rsidRPr="00785D70" w:rsidRDefault="006D5F8A" w:rsidP="000D0F73">
    <w:pPr>
      <w:pStyle w:val="Encabezado"/>
      <w:jc w:val="right"/>
      <w:rPr>
        <w:b/>
        <w:color w:val="74213C"/>
      </w:rPr>
    </w:pPr>
    <w:r>
      <w:rPr>
        <w:b/>
        <w:color w:val="74213C"/>
      </w:rPr>
      <w:t>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7FE" w14:textId="57E7940F" w:rsidR="001A54E1" w:rsidRDefault="00644E74" w:rsidP="00644E74">
    <w:pPr>
      <w:pStyle w:val="Encabezado"/>
      <w:jc w:val="center"/>
    </w:pPr>
    <w:r>
      <w:rPr>
        <w:noProof/>
      </w:rPr>
      <w:drawing>
        <wp:inline distT="0" distB="0" distL="0" distR="0" wp14:anchorId="6A27E4A1" wp14:editId="49EB3A5C">
          <wp:extent cx="3032156" cy="615366"/>
          <wp:effectExtent l="0" t="0" r="3175" b="0"/>
          <wp:docPr id="870552965" name="Imagen 1"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52965" name="Imagen 1" descr="Imagen que contiene firmar, botella, plato, dibujo&#10;&#10;Descripción generada automáticamente"/>
                  <pic:cNvPicPr/>
                </pic:nvPicPr>
                <pic:blipFill>
                  <a:blip r:embed="rId1"/>
                  <a:stretch>
                    <a:fillRect/>
                  </a:stretch>
                </pic:blipFill>
                <pic:spPr>
                  <a:xfrm>
                    <a:off x="0" y="0"/>
                    <a:ext cx="3082474" cy="62557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EEA9" w14:textId="14BA99E2" w:rsidR="00D03CF5" w:rsidRPr="00AB64F2" w:rsidRDefault="00644E74" w:rsidP="00D03CF5">
    <w:pPr>
      <w:tabs>
        <w:tab w:val="center" w:pos="4252"/>
        <w:tab w:val="right" w:pos="8504"/>
      </w:tabs>
      <w:spacing w:after="0" w:line="240" w:lineRule="auto"/>
      <w:jc w:val="left"/>
      <w:rPr>
        <w:rFonts w:ascii="Cambria" w:eastAsia="Calibri" w:hAnsi="Cambria" w:cs="Times New Roman"/>
        <w:b/>
        <w:color w:val="000000" w:themeColor="text1"/>
        <w:szCs w:val="19"/>
        <w:lang w:val="en-US" w:eastAsia="en-US"/>
      </w:rPr>
    </w:pPr>
    <w:r w:rsidRPr="00AB64F2">
      <w:rPr>
        <w:rFonts w:ascii="Cambria" w:eastAsia="Calibri" w:hAnsi="Cambria" w:cs="Times New Roman"/>
        <w:b/>
        <w:color w:val="000000" w:themeColor="text1"/>
        <w:szCs w:val="19"/>
        <w:lang w:val="en-US" w:eastAsia="en-US"/>
      </w:rPr>
      <w:t>STREET ART AND URBAN CREATIVITY</w:t>
    </w:r>
    <w:r w:rsidR="00D03CF5" w:rsidRPr="00AB64F2">
      <w:rPr>
        <w:rFonts w:ascii="Cambria" w:eastAsia="Calibri" w:hAnsi="Cambria" w:cs="Times New Roman"/>
        <w:b/>
        <w:color w:val="000000" w:themeColor="text1"/>
        <w:szCs w:val="19"/>
        <w:lang w:val="en-US" w:eastAsia="en-US"/>
      </w:rPr>
      <w:t xml:space="preserve">, </w:t>
    </w:r>
    <w:r w:rsidR="003D7D7D" w:rsidRPr="00AB64F2">
      <w:rPr>
        <w:rFonts w:ascii="Cambria" w:eastAsia="Calibri" w:hAnsi="Cambria" w:cs="Times New Roman"/>
        <w:b/>
        <w:color w:val="000000" w:themeColor="text1"/>
        <w:szCs w:val="19"/>
        <w:lang w:val="en-US" w:eastAsia="en-US"/>
      </w:rPr>
      <w:t>X</w:t>
    </w:r>
    <w:r w:rsidR="00D03CF5" w:rsidRPr="00AB64F2">
      <w:rPr>
        <w:rFonts w:ascii="Cambria" w:eastAsia="Calibri" w:hAnsi="Cambria" w:cs="Times New Roman"/>
        <w:b/>
        <w:color w:val="000000" w:themeColor="text1"/>
        <w:szCs w:val="19"/>
        <w:lang w:val="en-US" w:eastAsia="en-US"/>
      </w:rPr>
      <w:t>(</w:t>
    </w:r>
    <w:r w:rsidR="003D7D7D" w:rsidRPr="00AB64F2">
      <w:rPr>
        <w:rFonts w:ascii="Cambria" w:eastAsia="Calibri" w:hAnsi="Cambria" w:cs="Times New Roman"/>
        <w:b/>
        <w:color w:val="000000" w:themeColor="text1"/>
        <w:szCs w:val="19"/>
        <w:lang w:val="en-US" w:eastAsia="en-US"/>
      </w:rPr>
      <w:t>X</w:t>
    </w:r>
    <w:r w:rsidR="00D03CF5" w:rsidRPr="00AB64F2">
      <w:rPr>
        <w:rFonts w:ascii="Cambria" w:eastAsia="Calibri" w:hAnsi="Cambria" w:cs="Times New Roman"/>
        <w:b/>
        <w:color w:val="000000" w:themeColor="text1"/>
        <w:szCs w:val="19"/>
        <w:lang w:val="en-US" w:eastAsia="en-US"/>
      </w:rPr>
      <w:t>), 202</w:t>
    </w:r>
    <w:r w:rsidR="003D7D7D" w:rsidRPr="00AB64F2">
      <w:rPr>
        <w:rFonts w:ascii="Cambria" w:eastAsia="Calibri" w:hAnsi="Cambria" w:cs="Times New Roman"/>
        <w:b/>
        <w:color w:val="000000" w:themeColor="text1"/>
        <w:szCs w:val="19"/>
        <w:lang w:val="en-US" w:eastAsia="en-US"/>
      </w:rPr>
      <w:t>X</w:t>
    </w:r>
    <w:r w:rsidR="00D03CF5" w:rsidRPr="00AB64F2">
      <w:rPr>
        <w:rFonts w:ascii="Cambria" w:eastAsia="Calibri" w:hAnsi="Cambria" w:cs="Times New Roman"/>
        <w:b/>
        <w:color w:val="000000" w:themeColor="text1"/>
        <w:szCs w:val="19"/>
        <w:lang w:val="en-US" w:eastAsia="en-US"/>
      </w:rPr>
      <w:t>, pp. 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47" w:type="dxa"/>
      <w:tblLook w:val="04A0" w:firstRow="1" w:lastRow="0" w:firstColumn="1" w:lastColumn="0" w:noHBand="0" w:noVBand="1"/>
    </w:tblPr>
    <w:tblGrid>
      <w:gridCol w:w="1414"/>
      <w:gridCol w:w="8333"/>
    </w:tblGrid>
    <w:tr w:rsidR="00382404" w:rsidRPr="002E2848" w14:paraId="6E849581" w14:textId="77777777" w:rsidTr="001853C1">
      <w:tc>
        <w:tcPr>
          <w:tcW w:w="1414" w:type="dxa"/>
          <w:tcBorders>
            <w:top w:val="nil"/>
            <w:left w:val="nil"/>
            <w:bottom w:val="nil"/>
            <w:right w:val="single" w:sz="4" w:space="0" w:color="auto"/>
          </w:tcBorders>
        </w:tcPr>
        <w:p w14:paraId="0BA17DAD" w14:textId="77777777" w:rsidR="00382404" w:rsidRPr="002E2848" w:rsidRDefault="00382404" w:rsidP="00382404">
          <w:pPr>
            <w:pStyle w:val="Encabezado"/>
          </w:pPr>
          <w:bookmarkStart w:id="0" w:name="OLE_LINK3"/>
          <w:bookmarkStart w:id="1" w:name="OLE_LINK4"/>
          <w:r>
            <w:rPr>
              <w:noProof/>
            </w:rPr>
            <w:drawing>
              <wp:anchor distT="0" distB="0" distL="114300" distR="114300" simplePos="0" relativeHeight="251659264" behindDoc="0" locked="0" layoutInCell="1" allowOverlap="1" wp14:anchorId="6F687397" wp14:editId="15276045">
                <wp:simplePos x="0" y="0"/>
                <wp:positionH relativeFrom="column">
                  <wp:posOffset>-676910</wp:posOffset>
                </wp:positionH>
                <wp:positionV relativeFrom="paragraph">
                  <wp:posOffset>114936</wp:posOffset>
                </wp:positionV>
                <wp:extent cx="1303130" cy="495300"/>
                <wp:effectExtent l="0" t="0" r="5080" b="0"/>
                <wp:wrapNone/>
                <wp:docPr id="48648978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9786" name="Imagen 3" descr="Texto&#10;&#10;Descripción generada automáticamente"/>
                        <pic:cNvPicPr/>
                      </pic:nvPicPr>
                      <pic:blipFill>
                        <a:blip r:embed="rId1"/>
                        <a:stretch>
                          <a:fillRect/>
                        </a:stretch>
                      </pic:blipFill>
                      <pic:spPr>
                        <a:xfrm>
                          <a:off x="0" y="0"/>
                          <a:ext cx="1308575" cy="497370"/>
                        </a:xfrm>
                        <a:prstGeom prst="rect">
                          <a:avLst/>
                        </a:prstGeom>
                      </pic:spPr>
                    </pic:pic>
                  </a:graphicData>
                </a:graphic>
                <wp14:sizeRelH relativeFrom="page">
                  <wp14:pctWidth>0</wp14:pctWidth>
                </wp14:sizeRelH>
                <wp14:sizeRelV relativeFrom="page">
                  <wp14:pctHeight>0</wp14:pctHeight>
                </wp14:sizeRelV>
              </wp:anchor>
            </w:drawing>
          </w:r>
        </w:p>
      </w:tc>
      <w:tc>
        <w:tcPr>
          <w:tcW w:w="8333" w:type="dxa"/>
          <w:tcBorders>
            <w:left w:val="single" w:sz="4" w:space="0" w:color="auto"/>
          </w:tcBorders>
          <w:shd w:val="clear" w:color="auto" w:fill="F66604"/>
        </w:tcPr>
        <w:p w14:paraId="4D5F08B9" w14:textId="77777777" w:rsidR="00382404" w:rsidRPr="002E2848" w:rsidRDefault="00382404" w:rsidP="00382404">
          <w:pPr>
            <w:pStyle w:val="Encabezado"/>
            <w:rPr>
              <w:color w:val="FFFFFF" w:themeColor="background1"/>
            </w:rPr>
          </w:pPr>
          <w:r>
            <w:rPr>
              <w:color w:val="FFFFFF" w:themeColor="background1"/>
            </w:rPr>
            <w:t>Street Art &amp; Urban Creativity</w:t>
          </w:r>
          <w:r w:rsidRPr="002E2848">
            <w:rPr>
              <w:color w:val="FFFFFF" w:themeColor="background1"/>
            </w:rPr>
            <w:t xml:space="preserve">    |    Vol. X, No. X, 202X    |    ISSN </w:t>
          </w:r>
          <w:r>
            <w:rPr>
              <w:color w:val="FFFFFF" w:themeColor="background1"/>
            </w:rPr>
            <w:t>2183-9956</w:t>
          </w:r>
        </w:p>
        <w:p w14:paraId="51DE87DC" w14:textId="77777777" w:rsidR="00382404" w:rsidRPr="002E2848" w:rsidRDefault="00382404" w:rsidP="00382404">
          <w:pPr>
            <w:pStyle w:val="Encabezado"/>
            <w:rPr>
              <w:color w:val="FFFFFF" w:themeColor="background1"/>
            </w:rPr>
          </w:pPr>
          <w:r>
            <w:rPr>
              <w:color w:val="FFFFFF" w:themeColor="background1"/>
            </w:rPr>
            <w:t>Street Art &amp; Urban Creativity. Scientific Journal</w:t>
          </w:r>
          <w:r w:rsidRPr="002E2848">
            <w:rPr>
              <w:color w:val="FFFFFF" w:themeColor="background1"/>
            </w:rPr>
            <w:t xml:space="preserve"> </w:t>
          </w:r>
        </w:p>
        <w:p w14:paraId="610ED6EA" w14:textId="77777777" w:rsidR="00382404" w:rsidRPr="002E2848" w:rsidRDefault="00382404" w:rsidP="00382404">
          <w:pPr>
            <w:pStyle w:val="Encabezado"/>
            <w:rPr>
              <w:color w:val="FFFFFF" w:themeColor="background1"/>
            </w:rPr>
          </w:pPr>
          <w:r w:rsidRPr="002E2848">
            <w:rPr>
              <w:color w:val="FFFFFF" w:themeColor="background1"/>
            </w:rPr>
            <w:t>https://doi.org/XX.XXXXX/xxxxxxx</w:t>
          </w:r>
        </w:p>
        <w:p w14:paraId="1157C09A" w14:textId="77777777" w:rsidR="00382404" w:rsidRPr="002E2848" w:rsidRDefault="00382404" w:rsidP="00382404">
          <w:pPr>
            <w:pStyle w:val="Encabezado"/>
          </w:pPr>
          <w:r w:rsidRPr="002E2848">
            <w:rPr>
              <w:color w:val="FFFFFF" w:themeColor="background1"/>
            </w:rPr>
            <w:t>© VisualCom Scientific Publications, authors. All rights reserved</w:t>
          </w:r>
        </w:p>
      </w:tc>
    </w:tr>
    <w:bookmarkEnd w:id="0"/>
    <w:bookmarkEnd w:id="1"/>
  </w:tbl>
  <w:p w14:paraId="2FD56400" w14:textId="6484ABC2" w:rsidR="00D03CF5" w:rsidRPr="00AB64F2" w:rsidRDefault="00D03CF5" w:rsidP="00382404">
    <w:pPr>
      <w:tabs>
        <w:tab w:val="center" w:pos="3686"/>
        <w:tab w:val="center" w:pos="4252"/>
        <w:tab w:val="right" w:pos="8504"/>
      </w:tabs>
      <w:spacing w:after="0"/>
      <w:ind w:left="709"/>
      <w:jc w:val="left"/>
      <w:rPr>
        <w:rFonts w:ascii="Calibri" w:eastAsia="MS Mincho" w:hAnsi="Calibri" w:cs="Calibri"/>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88289842">
    <w:abstractNumId w:val="1"/>
  </w:num>
  <w:num w:numId="2" w16cid:durableId="1747724605">
    <w:abstractNumId w:val="0"/>
  </w:num>
  <w:num w:numId="3" w16cid:durableId="32089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7"/>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06CE0"/>
    <w:rsid w:val="00011820"/>
    <w:rsid w:val="00017E00"/>
    <w:rsid w:val="000D0F73"/>
    <w:rsid w:val="001A54E1"/>
    <w:rsid w:val="001B6054"/>
    <w:rsid w:val="001B797D"/>
    <w:rsid w:val="001D34E5"/>
    <w:rsid w:val="00207EE4"/>
    <w:rsid w:val="00220361"/>
    <w:rsid w:val="002323F3"/>
    <w:rsid w:val="00263EA6"/>
    <w:rsid w:val="00274C24"/>
    <w:rsid w:val="002E426D"/>
    <w:rsid w:val="002F2047"/>
    <w:rsid w:val="002F4693"/>
    <w:rsid w:val="00317760"/>
    <w:rsid w:val="003651F0"/>
    <w:rsid w:val="00382404"/>
    <w:rsid w:val="003D7D7D"/>
    <w:rsid w:val="003E3DFA"/>
    <w:rsid w:val="0043772C"/>
    <w:rsid w:val="00460E75"/>
    <w:rsid w:val="00470F26"/>
    <w:rsid w:val="00493270"/>
    <w:rsid w:val="004C4296"/>
    <w:rsid w:val="00521B42"/>
    <w:rsid w:val="00526F49"/>
    <w:rsid w:val="005C0B69"/>
    <w:rsid w:val="005C5DB5"/>
    <w:rsid w:val="00621E44"/>
    <w:rsid w:val="00644E74"/>
    <w:rsid w:val="00673FBA"/>
    <w:rsid w:val="0068276E"/>
    <w:rsid w:val="0069534A"/>
    <w:rsid w:val="006A02FD"/>
    <w:rsid w:val="006D5F8A"/>
    <w:rsid w:val="006E41EE"/>
    <w:rsid w:val="007301A7"/>
    <w:rsid w:val="00736940"/>
    <w:rsid w:val="007413C5"/>
    <w:rsid w:val="00763DC8"/>
    <w:rsid w:val="00785D70"/>
    <w:rsid w:val="007922DD"/>
    <w:rsid w:val="00795014"/>
    <w:rsid w:val="007B0CA7"/>
    <w:rsid w:val="007B7B28"/>
    <w:rsid w:val="007D14A6"/>
    <w:rsid w:val="008438D7"/>
    <w:rsid w:val="0085308D"/>
    <w:rsid w:val="008A67AF"/>
    <w:rsid w:val="00925E83"/>
    <w:rsid w:val="00937528"/>
    <w:rsid w:val="009A0CC0"/>
    <w:rsid w:val="009A4D0E"/>
    <w:rsid w:val="009C19D3"/>
    <w:rsid w:val="00AB64F2"/>
    <w:rsid w:val="00AE2F4E"/>
    <w:rsid w:val="00AE7EBE"/>
    <w:rsid w:val="00B01E82"/>
    <w:rsid w:val="00B40B2D"/>
    <w:rsid w:val="00B41DDC"/>
    <w:rsid w:val="00B57CA2"/>
    <w:rsid w:val="00B6301B"/>
    <w:rsid w:val="00BD48DA"/>
    <w:rsid w:val="00CB1BAB"/>
    <w:rsid w:val="00CE432D"/>
    <w:rsid w:val="00D03CF5"/>
    <w:rsid w:val="00D71F69"/>
    <w:rsid w:val="00DC4CCC"/>
    <w:rsid w:val="00E6760E"/>
    <w:rsid w:val="00E852D5"/>
    <w:rsid w:val="00F51B01"/>
    <w:rsid w:val="00F53F96"/>
    <w:rsid w:val="00F90085"/>
    <w:rsid w:val="00F900A0"/>
    <w:rsid w:val="00F921C4"/>
    <w:rsid w:val="00FA39A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2323F3"/>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Hipervnculo">
    <w:name w:val="Hyperlink"/>
    <w:basedOn w:val="Fuentedeprrafopredeter"/>
    <w:uiPriority w:val="99"/>
    <w:unhideWhenUsed/>
    <w:rsid w:val="00E85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679178">
      <w:bodyDiv w:val="1"/>
      <w:marLeft w:val="0"/>
      <w:marRight w:val="0"/>
      <w:marTop w:val="0"/>
      <w:marBottom w:val="0"/>
      <w:divBdr>
        <w:top w:val="none" w:sz="0" w:space="0" w:color="auto"/>
        <w:left w:val="none" w:sz="0" w:space="0" w:color="auto"/>
        <w:bottom w:val="none" w:sz="0" w:space="0" w:color="auto"/>
        <w:right w:val="none" w:sz="0" w:space="0" w:color="auto"/>
      </w:divBdr>
    </w:div>
    <w:div w:id="1506897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log.bham.ac.uk/socialsciencesbirmingham/2021/07/01/social-capital-active-community-and-educational-disadvantag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7765/9781526146847.00019" TargetMode="External"/><Relationship Id="rId2" Type="http://schemas.openxmlformats.org/officeDocument/2006/relationships/numbering" Target="numbering.xml"/><Relationship Id="rId16" Type="http://schemas.openxmlformats.org/officeDocument/2006/relationships/hyperlink" Target="https://ro.uow.edu.au/thss/18" TargetMode="External"/><Relationship Id="rId20" Type="http://schemas.openxmlformats.org/officeDocument/2006/relationships/hyperlink" Target="http://www.un.org/press/en/2016/note6480.do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ems.ssrc.org/beyond-disinformation/a-historical-sociology-of-the-authentication-of-new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80/17538068.2020.18214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870/541854"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1E923-33F4-4EBB-A5FD-30B3B422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904</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Sousa Sánchez</dc:creator>
  <cp:lastModifiedBy>JAVIER SIERRA SANCHEZ</cp:lastModifiedBy>
  <cp:revision>25</cp:revision>
  <dcterms:created xsi:type="dcterms:W3CDTF">2021-09-22T14:54:00Z</dcterms:created>
  <dcterms:modified xsi:type="dcterms:W3CDTF">2024-12-02T20:17:00Z</dcterms:modified>
</cp:coreProperties>
</file>